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2A63" w14:textId="77777777" w:rsidR="00D5091F" w:rsidRDefault="00D5091F" w:rsidP="009E1226">
      <w:pPr>
        <w:spacing w:after="0" w:line="240" w:lineRule="auto"/>
      </w:pPr>
      <w:bookmarkStart w:id="0" w:name="_GoBack"/>
      <w:bookmarkEnd w:id="0"/>
    </w:p>
    <w:p w14:paraId="6A525670" w14:textId="77777777" w:rsidR="007E53ED" w:rsidRDefault="007E53ED" w:rsidP="009E1226">
      <w:pPr>
        <w:spacing w:after="0" w:line="240" w:lineRule="auto"/>
      </w:pPr>
    </w:p>
    <w:p w14:paraId="6AF82EBE" w14:textId="77777777" w:rsidR="007E53ED" w:rsidRDefault="007E53ED" w:rsidP="009E1226">
      <w:pPr>
        <w:spacing w:after="0" w:line="240" w:lineRule="auto"/>
      </w:pPr>
    </w:p>
    <w:p w14:paraId="6DA5B8BD" w14:textId="77777777" w:rsidR="00D27BB6" w:rsidRDefault="00D27BB6" w:rsidP="00D27BB6">
      <w:pPr>
        <w:spacing w:after="0" w:line="240" w:lineRule="auto"/>
        <w:jc w:val="center"/>
        <w:rPr>
          <w:rFonts w:ascii="Times New Roman" w:hAnsi="Times New Roman" w:cs="Times New Roman"/>
          <w:b/>
          <w:sz w:val="24"/>
          <w:szCs w:val="24"/>
        </w:rPr>
      </w:pPr>
    </w:p>
    <w:p w14:paraId="09AD2E17" w14:textId="77777777" w:rsidR="00D27BB6" w:rsidRDefault="00D27BB6" w:rsidP="00D27BB6">
      <w:pPr>
        <w:spacing w:after="0" w:line="240" w:lineRule="auto"/>
        <w:jc w:val="center"/>
        <w:rPr>
          <w:rFonts w:ascii="Times New Roman" w:hAnsi="Times New Roman" w:cs="Times New Roman"/>
          <w:b/>
          <w:sz w:val="24"/>
          <w:szCs w:val="24"/>
        </w:rPr>
      </w:pPr>
    </w:p>
    <w:p w14:paraId="53CDCC8C" w14:textId="77777777" w:rsidR="00D27BB6" w:rsidRDefault="00D27BB6" w:rsidP="00D27BB6">
      <w:pPr>
        <w:spacing w:after="0" w:line="240" w:lineRule="auto"/>
        <w:jc w:val="center"/>
        <w:rPr>
          <w:rFonts w:ascii="Times New Roman" w:hAnsi="Times New Roman" w:cs="Times New Roman"/>
          <w:b/>
          <w:sz w:val="24"/>
          <w:szCs w:val="24"/>
        </w:rPr>
      </w:pPr>
    </w:p>
    <w:p w14:paraId="192CE670" w14:textId="77777777" w:rsidR="00D27BB6" w:rsidRDefault="00D27BB6" w:rsidP="00D27BB6">
      <w:pPr>
        <w:spacing w:after="0" w:line="240" w:lineRule="auto"/>
        <w:jc w:val="center"/>
        <w:rPr>
          <w:rFonts w:ascii="Times New Roman" w:hAnsi="Times New Roman" w:cs="Times New Roman"/>
          <w:b/>
          <w:sz w:val="24"/>
          <w:szCs w:val="24"/>
        </w:rPr>
      </w:pPr>
    </w:p>
    <w:p w14:paraId="6A91066A" w14:textId="77777777" w:rsidR="00D27BB6" w:rsidRDefault="00D27BB6" w:rsidP="00D27BB6">
      <w:pPr>
        <w:spacing w:after="0" w:line="240" w:lineRule="auto"/>
        <w:jc w:val="center"/>
        <w:rPr>
          <w:rFonts w:ascii="Times New Roman" w:hAnsi="Times New Roman" w:cs="Times New Roman"/>
          <w:b/>
          <w:sz w:val="24"/>
          <w:szCs w:val="24"/>
        </w:rPr>
      </w:pPr>
    </w:p>
    <w:p w14:paraId="58B00565" w14:textId="77777777" w:rsidR="00D27BB6" w:rsidRDefault="00D27BB6" w:rsidP="00D27BB6">
      <w:pPr>
        <w:spacing w:after="0" w:line="240" w:lineRule="auto"/>
        <w:jc w:val="center"/>
        <w:rPr>
          <w:rFonts w:ascii="Times New Roman" w:hAnsi="Times New Roman" w:cs="Times New Roman"/>
          <w:b/>
          <w:sz w:val="24"/>
          <w:szCs w:val="24"/>
        </w:rPr>
      </w:pPr>
    </w:p>
    <w:p w14:paraId="73CBDB50" w14:textId="77777777" w:rsidR="00D27BB6" w:rsidRDefault="00D27BB6" w:rsidP="00D27BB6">
      <w:pPr>
        <w:spacing w:after="0" w:line="240" w:lineRule="auto"/>
        <w:jc w:val="center"/>
        <w:rPr>
          <w:rFonts w:ascii="Times New Roman" w:hAnsi="Times New Roman" w:cs="Times New Roman"/>
          <w:b/>
          <w:sz w:val="24"/>
          <w:szCs w:val="24"/>
        </w:rPr>
      </w:pPr>
    </w:p>
    <w:p w14:paraId="6EA99448" w14:textId="77777777" w:rsidR="00D27BB6" w:rsidRDefault="00D27BB6" w:rsidP="00D27BB6">
      <w:pPr>
        <w:spacing w:after="0" w:line="240" w:lineRule="auto"/>
        <w:jc w:val="center"/>
        <w:rPr>
          <w:rFonts w:ascii="Times New Roman" w:hAnsi="Times New Roman" w:cs="Times New Roman"/>
          <w:b/>
          <w:sz w:val="24"/>
          <w:szCs w:val="24"/>
        </w:rPr>
      </w:pPr>
    </w:p>
    <w:p w14:paraId="15980EBD" w14:textId="37EDB3A2" w:rsidR="007A03F9" w:rsidRPr="00D27BB6" w:rsidRDefault="00AB4B48" w:rsidP="00D27BB6">
      <w:pPr>
        <w:spacing w:after="0" w:line="240" w:lineRule="auto"/>
        <w:jc w:val="center"/>
        <w:rPr>
          <w:rFonts w:ascii="Times New Roman" w:hAnsi="Times New Roman" w:cs="Times New Roman"/>
          <w:b/>
          <w:sz w:val="24"/>
          <w:szCs w:val="24"/>
        </w:rPr>
      </w:pPr>
      <w:r w:rsidRPr="00D27BB6">
        <w:rPr>
          <w:rFonts w:ascii="Times New Roman" w:hAnsi="Times New Roman" w:cs="Times New Roman"/>
          <w:b/>
          <w:sz w:val="24"/>
          <w:szCs w:val="24"/>
        </w:rPr>
        <w:t>Are Stock Prices High or L</w:t>
      </w:r>
      <w:r w:rsidR="000B79F0" w:rsidRPr="00D27BB6">
        <w:rPr>
          <w:rFonts w:ascii="Times New Roman" w:hAnsi="Times New Roman" w:cs="Times New Roman"/>
          <w:b/>
          <w:sz w:val="24"/>
          <w:szCs w:val="24"/>
        </w:rPr>
        <w:t>ow?</w:t>
      </w:r>
    </w:p>
    <w:p w14:paraId="1A5DAC79" w14:textId="77777777" w:rsidR="001B0294" w:rsidRDefault="001B0294" w:rsidP="00D27BB6">
      <w:pPr>
        <w:spacing w:after="0" w:line="240" w:lineRule="auto"/>
        <w:jc w:val="center"/>
        <w:rPr>
          <w:rFonts w:ascii="Times New Roman" w:hAnsi="Times New Roman" w:cs="Times New Roman"/>
          <w:sz w:val="24"/>
          <w:szCs w:val="24"/>
        </w:rPr>
      </w:pPr>
    </w:p>
    <w:p w14:paraId="77B1E461" w14:textId="26E849CE" w:rsidR="00D27BB6" w:rsidRDefault="00364AD1" w:rsidP="00D27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Joseph Connors and James Gwartney* </w:t>
      </w:r>
    </w:p>
    <w:p w14:paraId="744D419C" w14:textId="77777777" w:rsidR="00364AD1" w:rsidRDefault="00364AD1" w:rsidP="00D27BB6">
      <w:pPr>
        <w:spacing w:after="0" w:line="240" w:lineRule="auto"/>
        <w:jc w:val="center"/>
        <w:rPr>
          <w:rFonts w:ascii="Times New Roman" w:hAnsi="Times New Roman" w:cs="Times New Roman"/>
          <w:sz w:val="24"/>
          <w:szCs w:val="24"/>
        </w:rPr>
      </w:pPr>
    </w:p>
    <w:p w14:paraId="41BDF791" w14:textId="366AB5D3" w:rsidR="00364AD1" w:rsidRDefault="00364AD1" w:rsidP="00D27BB6">
      <w:pPr>
        <w:spacing w:after="0" w:line="240" w:lineRule="auto"/>
        <w:jc w:val="center"/>
        <w:rPr>
          <w:rFonts w:ascii="Times New Roman" w:hAnsi="Times New Roman" w:cs="Times New Roman"/>
          <w:sz w:val="24"/>
          <w:szCs w:val="24"/>
        </w:rPr>
      </w:pPr>
    </w:p>
    <w:p w14:paraId="36CE34FF" w14:textId="1FD3F035" w:rsidR="0001400E" w:rsidRDefault="0001400E" w:rsidP="00D27BB6">
      <w:pPr>
        <w:spacing w:after="0" w:line="240" w:lineRule="auto"/>
        <w:jc w:val="center"/>
        <w:rPr>
          <w:rFonts w:ascii="Times New Roman" w:hAnsi="Times New Roman" w:cs="Times New Roman"/>
          <w:sz w:val="24"/>
          <w:szCs w:val="24"/>
        </w:rPr>
      </w:pPr>
    </w:p>
    <w:p w14:paraId="20B2E55E" w14:textId="0A15FEE6" w:rsidR="0001400E" w:rsidRDefault="0001400E" w:rsidP="00D27BB6">
      <w:pPr>
        <w:spacing w:after="0" w:line="240" w:lineRule="auto"/>
        <w:jc w:val="center"/>
        <w:rPr>
          <w:rFonts w:ascii="Times New Roman" w:hAnsi="Times New Roman" w:cs="Times New Roman"/>
          <w:sz w:val="24"/>
          <w:szCs w:val="24"/>
        </w:rPr>
      </w:pPr>
    </w:p>
    <w:p w14:paraId="08E0766E" w14:textId="262C0845" w:rsidR="0001400E" w:rsidRDefault="0001400E" w:rsidP="00D27BB6">
      <w:pPr>
        <w:spacing w:after="0" w:line="240" w:lineRule="auto"/>
        <w:jc w:val="center"/>
        <w:rPr>
          <w:rFonts w:ascii="Times New Roman" w:hAnsi="Times New Roman" w:cs="Times New Roman"/>
          <w:sz w:val="24"/>
          <w:szCs w:val="24"/>
        </w:rPr>
      </w:pPr>
    </w:p>
    <w:p w14:paraId="0245FC49" w14:textId="51EC3F5B" w:rsidR="0001400E" w:rsidRDefault="0001400E" w:rsidP="00D27BB6">
      <w:pPr>
        <w:spacing w:after="0" w:line="240" w:lineRule="auto"/>
        <w:jc w:val="center"/>
        <w:rPr>
          <w:rFonts w:ascii="Times New Roman" w:hAnsi="Times New Roman" w:cs="Times New Roman"/>
          <w:sz w:val="24"/>
          <w:szCs w:val="24"/>
        </w:rPr>
      </w:pPr>
    </w:p>
    <w:p w14:paraId="6F4760CC" w14:textId="205961AE" w:rsidR="0001400E" w:rsidRDefault="0001400E" w:rsidP="00D27BB6">
      <w:pPr>
        <w:spacing w:after="0" w:line="240" w:lineRule="auto"/>
        <w:jc w:val="center"/>
        <w:rPr>
          <w:rFonts w:ascii="Times New Roman" w:hAnsi="Times New Roman" w:cs="Times New Roman"/>
          <w:sz w:val="24"/>
          <w:szCs w:val="24"/>
        </w:rPr>
      </w:pPr>
    </w:p>
    <w:p w14:paraId="20051586" w14:textId="7E1769D4" w:rsidR="0001400E" w:rsidRDefault="0001400E" w:rsidP="00D27BB6">
      <w:pPr>
        <w:spacing w:after="0" w:line="240" w:lineRule="auto"/>
        <w:jc w:val="center"/>
        <w:rPr>
          <w:rFonts w:ascii="Times New Roman" w:hAnsi="Times New Roman" w:cs="Times New Roman"/>
          <w:sz w:val="24"/>
          <w:szCs w:val="24"/>
        </w:rPr>
      </w:pPr>
    </w:p>
    <w:p w14:paraId="6343D40A" w14:textId="3C2A5E5F" w:rsidR="0001400E" w:rsidRDefault="0001400E" w:rsidP="00D27BB6">
      <w:pPr>
        <w:spacing w:after="0" w:line="240" w:lineRule="auto"/>
        <w:jc w:val="center"/>
        <w:rPr>
          <w:rFonts w:ascii="Times New Roman" w:hAnsi="Times New Roman" w:cs="Times New Roman"/>
          <w:sz w:val="24"/>
          <w:szCs w:val="24"/>
        </w:rPr>
      </w:pPr>
    </w:p>
    <w:p w14:paraId="40733B14" w14:textId="1FAE3C91" w:rsidR="0001400E" w:rsidRDefault="0001400E" w:rsidP="00D27BB6">
      <w:pPr>
        <w:spacing w:after="0" w:line="240" w:lineRule="auto"/>
        <w:jc w:val="center"/>
        <w:rPr>
          <w:rFonts w:ascii="Times New Roman" w:hAnsi="Times New Roman" w:cs="Times New Roman"/>
          <w:sz w:val="24"/>
          <w:szCs w:val="24"/>
        </w:rPr>
      </w:pPr>
    </w:p>
    <w:p w14:paraId="7A565965" w14:textId="5DB065E9" w:rsidR="0001400E" w:rsidRDefault="0001400E" w:rsidP="00D27BB6">
      <w:pPr>
        <w:spacing w:after="0" w:line="240" w:lineRule="auto"/>
        <w:jc w:val="center"/>
        <w:rPr>
          <w:rFonts w:ascii="Times New Roman" w:hAnsi="Times New Roman" w:cs="Times New Roman"/>
          <w:sz w:val="24"/>
          <w:szCs w:val="24"/>
        </w:rPr>
      </w:pPr>
    </w:p>
    <w:p w14:paraId="53427CFA" w14:textId="38C15AC9" w:rsidR="0001400E" w:rsidRDefault="0001400E" w:rsidP="00D27BB6">
      <w:pPr>
        <w:spacing w:after="0" w:line="240" w:lineRule="auto"/>
        <w:jc w:val="center"/>
        <w:rPr>
          <w:rFonts w:ascii="Times New Roman" w:hAnsi="Times New Roman" w:cs="Times New Roman"/>
          <w:sz w:val="24"/>
          <w:szCs w:val="24"/>
        </w:rPr>
      </w:pPr>
    </w:p>
    <w:p w14:paraId="6CC4B44C" w14:textId="5145BB4C" w:rsidR="0001400E" w:rsidRDefault="0001400E" w:rsidP="00D27BB6">
      <w:pPr>
        <w:spacing w:after="0" w:line="240" w:lineRule="auto"/>
        <w:jc w:val="center"/>
        <w:rPr>
          <w:rFonts w:ascii="Times New Roman" w:hAnsi="Times New Roman" w:cs="Times New Roman"/>
          <w:sz w:val="24"/>
          <w:szCs w:val="24"/>
        </w:rPr>
      </w:pPr>
    </w:p>
    <w:p w14:paraId="7B2F3DD4" w14:textId="5E63EB72" w:rsidR="0001400E" w:rsidRDefault="0001400E" w:rsidP="00D27BB6">
      <w:pPr>
        <w:spacing w:after="0" w:line="240" w:lineRule="auto"/>
        <w:jc w:val="center"/>
        <w:rPr>
          <w:rFonts w:ascii="Times New Roman" w:hAnsi="Times New Roman" w:cs="Times New Roman"/>
          <w:sz w:val="24"/>
          <w:szCs w:val="24"/>
        </w:rPr>
      </w:pPr>
    </w:p>
    <w:p w14:paraId="3A4C50F4" w14:textId="1CCA60A2" w:rsidR="0001400E" w:rsidRDefault="0001400E" w:rsidP="00D27BB6">
      <w:pPr>
        <w:spacing w:after="0" w:line="240" w:lineRule="auto"/>
        <w:jc w:val="center"/>
        <w:rPr>
          <w:rFonts w:ascii="Times New Roman" w:hAnsi="Times New Roman" w:cs="Times New Roman"/>
          <w:sz w:val="24"/>
          <w:szCs w:val="24"/>
        </w:rPr>
      </w:pPr>
    </w:p>
    <w:p w14:paraId="1AE9DEFA" w14:textId="191BD22C" w:rsidR="0001400E" w:rsidRDefault="0001400E" w:rsidP="00D27BB6">
      <w:pPr>
        <w:spacing w:after="0" w:line="240" w:lineRule="auto"/>
        <w:jc w:val="center"/>
        <w:rPr>
          <w:rFonts w:ascii="Times New Roman" w:hAnsi="Times New Roman" w:cs="Times New Roman"/>
          <w:sz w:val="24"/>
          <w:szCs w:val="24"/>
        </w:rPr>
      </w:pPr>
    </w:p>
    <w:p w14:paraId="5B5AA20C" w14:textId="3F078BD0" w:rsidR="0001400E" w:rsidRDefault="0001400E" w:rsidP="00D27BB6">
      <w:pPr>
        <w:spacing w:after="0" w:line="240" w:lineRule="auto"/>
        <w:jc w:val="center"/>
        <w:rPr>
          <w:rFonts w:ascii="Times New Roman" w:hAnsi="Times New Roman" w:cs="Times New Roman"/>
          <w:sz w:val="24"/>
          <w:szCs w:val="24"/>
        </w:rPr>
      </w:pPr>
    </w:p>
    <w:p w14:paraId="1F8B8228" w14:textId="460CF8F8" w:rsidR="0001400E" w:rsidRDefault="0001400E" w:rsidP="00D27BB6">
      <w:pPr>
        <w:spacing w:after="0" w:line="240" w:lineRule="auto"/>
        <w:jc w:val="center"/>
        <w:rPr>
          <w:rFonts w:ascii="Times New Roman" w:hAnsi="Times New Roman" w:cs="Times New Roman"/>
          <w:sz w:val="24"/>
          <w:szCs w:val="24"/>
        </w:rPr>
      </w:pPr>
    </w:p>
    <w:p w14:paraId="7AB82406" w14:textId="054AE388" w:rsidR="0001400E" w:rsidRDefault="0001400E" w:rsidP="00D27BB6">
      <w:pPr>
        <w:spacing w:after="0" w:line="240" w:lineRule="auto"/>
        <w:jc w:val="center"/>
        <w:rPr>
          <w:rFonts w:ascii="Times New Roman" w:hAnsi="Times New Roman" w:cs="Times New Roman"/>
          <w:sz w:val="24"/>
          <w:szCs w:val="24"/>
        </w:rPr>
      </w:pPr>
    </w:p>
    <w:p w14:paraId="25079ADF" w14:textId="2FCD14E9" w:rsidR="0001400E" w:rsidRDefault="0001400E" w:rsidP="00D27BB6">
      <w:pPr>
        <w:spacing w:after="0" w:line="240" w:lineRule="auto"/>
        <w:jc w:val="center"/>
        <w:rPr>
          <w:rFonts w:ascii="Times New Roman" w:hAnsi="Times New Roman" w:cs="Times New Roman"/>
          <w:sz w:val="24"/>
          <w:szCs w:val="24"/>
        </w:rPr>
      </w:pPr>
    </w:p>
    <w:p w14:paraId="69A7F573" w14:textId="6B802F91" w:rsidR="0001400E" w:rsidRDefault="0001400E" w:rsidP="00D27BB6">
      <w:pPr>
        <w:spacing w:after="0" w:line="240" w:lineRule="auto"/>
        <w:jc w:val="center"/>
        <w:rPr>
          <w:rFonts w:ascii="Times New Roman" w:hAnsi="Times New Roman" w:cs="Times New Roman"/>
          <w:sz w:val="24"/>
          <w:szCs w:val="24"/>
        </w:rPr>
      </w:pPr>
    </w:p>
    <w:p w14:paraId="2FADB202" w14:textId="3592B298" w:rsidR="0001400E" w:rsidRDefault="0001400E" w:rsidP="00D27BB6">
      <w:pPr>
        <w:spacing w:after="0" w:line="240" w:lineRule="auto"/>
        <w:jc w:val="center"/>
        <w:rPr>
          <w:rFonts w:ascii="Times New Roman" w:hAnsi="Times New Roman" w:cs="Times New Roman"/>
          <w:sz w:val="24"/>
          <w:szCs w:val="24"/>
        </w:rPr>
      </w:pPr>
    </w:p>
    <w:p w14:paraId="57DA5014" w14:textId="6D3EE774" w:rsidR="0001400E" w:rsidRDefault="0001400E" w:rsidP="00D27BB6">
      <w:pPr>
        <w:spacing w:after="0" w:line="240" w:lineRule="auto"/>
        <w:jc w:val="center"/>
        <w:rPr>
          <w:rFonts w:ascii="Times New Roman" w:hAnsi="Times New Roman" w:cs="Times New Roman"/>
          <w:sz w:val="24"/>
          <w:szCs w:val="24"/>
        </w:rPr>
      </w:pPr>
    </w:p>
    <w:p w14:paraId="21424554" w14:textId="066A687B" w:rsidR="0001400E" w:rsidRDefault="0001400E" w:rsidP="00D27BB6">
      <w:pPr>
        <w:spacing w:after="0" w:line="240" w:lineRule="auto"/>
        <w:jc w:val="center"/>
        <w:rPr>
          <w:rFonts w:ascii="Times New Roman" w:hAnsi="Times New Roman" w:cs="Times New Roman"/>
          <w:sz w:val="24"/>
          <w:szCs w:val="24"/>
        </w:rPr>
      </w:pPr>
    </w:p>
    <w:p w14:paraId="3B36FCAB" w14:textId="4787F89F" w:rsidR="0001400E" w:rsidRDefault="0001400E" w:rsidP="00D27BB6">
      <w:pPr>
        <w:spacing w:after="0" w:line="240" w:lineRule="auto"/>
        <w:jc w:val="center"/>
        <w:rPr>
          <w:rFonts w:ascii="Times New Roman" w:hAnsi="Times New Roman" w:cs="Times New Roman"/>
          <w:sz w:val="24"/>
          <w:szCs w:val="24"/>
        </w:rPr>
      </w:pPr>
    </w:p>
    <w:p w14:paraId="4659D70F" w14:textId="7F9C387B" w:rsidR="0001400E" w:rsidRDefault="0001400E" w:rsidP="00D27BB6">
      <w:pPr>
        <w:spacing w:after="0" w:line="240" w:lineRule="auto"/>
        <w:jc w:val="center"/>
        <w:rPr>
          <w:rFonts w:ascii="Times New Roman" w:hAnsi="Times New Roman" w:cs="Times New Roman"/>
          <w:sz w:val="24"/>
          <w:szCs w:val="24"/>
        </w:rPr>
      </w:pPr>
    </w:p>
    <w:p w14:paraId="272FC550" w14:textId="6EB16700" w:rsidR="0001400E" w:rsidRDefault="0001400E" w:rsidP="00D27BB6">
      <w:pPr>
        <w:spacing w:after="0" w:line="240" w:lineRule="auto"/>
        <w:jc w:val="center"/>
        <w:rPr>
          <w:rFonts w:ascii="Times New Roman" w:hAnsi="Times New Roman" w:cs="Times New Roman"/>
          <w:sz w:val="24"/>
          <w:szCs w:val="24"/>
        </w:rPr>
      </w:pPr>
    </w:p>
    <w:p w14:paraId="26C95C25" w14:textId="15E0B5B6" w:rsidR="0001400E" w:rsidRDefault="0001400E" w:rsidP="00D27BB6">
      <w:pPr>
        <w:spacing w:after="0" w:line="240" w:lineRule="auto"/>
        <w:jc w:val="center"/>
        <w:rPr>
          <w:rFonts w:ascii="Times New Roman" w:hAnsi="Times New Roman" w:cs="Times New Roman"/>
          <w:sz w:val="24"/>
          <w:szCs w:val="24"/>
        </w:rPr>
      </w:pPr>
    </w:p>
    <w:p w14:paraId="07B64764" w14:textId="2565BF97" w:rsidR="0001400E" w:rsidRDefault="0001400E" w:rsidP="00D27BB6">
      <w:pPr>
        <w:spacing w:after="0" w:line="240" w:lineRule="auto"/>
        <w:jc w:val="center"/>
        <w:rPr>
          <w:rFonts w:ascii="Times New Roman" w:hAnsi="Times New Roman" w:cs="Times New Roman"/>
          <w:sz w:val="24"/>
          <w:szCs w:val="24"/>
        </w:rPr>
      </w:pPr>
    </w:p>
    <w:p w14:paraId="4FE1F649" w14:textId="2AB235D9" w:rsidR="0001400E" w:rsidRDefault="0001400E" w:rsidP="00D27BB6">
      <w:pPr>
        <w:spacing w:after="0" w:line="240" w:lineRule="auto"/>
        <w:jc w:val="center"/>
        <w:rPr>
          <w:rFonts w:ascii="Times New Roman" w:hAnsi="Times New Roman" w:cs="Times New Roman"/>
          <w:sz w:val="24"/>
          <w:szCs w:val="24"/>
        </w:rPr>
      </w:pPr>
    </w:p>
    <w:p w14:paraId="76A873CD" w14:textId="7F3F31E9" w:rsidR="000B79F0" w:rsidRPr="0001400E" w:rsidRDefault="0001400E" w:rsidP="0001400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E1226" w:rsidRPr="0001400E">
        <w:rPr>
          <w:rFonts w:ascii="Times New Roman" w:hAnsi="Times New Roman" w:cs="Times New Roman"/>
          <w:sz w:val="24"/>
          <w:szCs w:val="24"/>
        </w:rPr>
        <w:t>Joseph Connors is an assistant professor of economics at Florida Southern College in Lakeland, FL</w:t>
      </w:r>
      <w:r w:rsidR="00D74E74" w:rsidRPr="0001400E">
        <w:rPr>
          <w:rFonts w:ascii="Times New Roman" w:hAnsi="Times New Roman" w:cs="Times New Roman"/>
          <w:sz w:val="24"/>
          <w:szCs w:val="24"/>
        </w:rPr>
        <w:t>.</w:t>
      </w:r>
      <w:r w:rsidR="001D571B" w:rsidRPr="0001400E">
        <w:rPr>
          <w:rFonts w:ascii="Times New Roman" w:hAnsi="Times New Roman" w:cs="Times New Roman"/>
          <w:sz w:val="24"/>
          <w:szCs w:val="24"/>
        </w:rPr>
        <w:t xml:space="preserve"> </w:t>
      </w:r>
      <w:r w:rsidR="000B79F0" w:rsidRPr="0001400E">
        <w:rPr>
          <w:rFonts w:ascii="Times New Roman" w:hAnsi="Times New Roman" w:cs="Times New Roman"/>
          <w:sz w:val="24"/>
          <w:szCs w:val="24"/>
        </w:rPr>
        <w:t xml:space="preserve">James </w:t>
      </w:r>
      <w:r w:rsidR="00D27BB6" w:rsidRPr="0001400E">
        <w:rPr>
          <w:rFonts w:ascii="Times New Roman" w:hAnsi="Times New Roman" w:cs="Times New Roman"/>
          <w:sz w:val="24"/>
          <w:szCs w:val="24"/>
        </w:rPr>
        <w:t xml:space="preserve">D. </w:t>
      </w:r>
      <w:r w:rsidR="000B79F0" w:rsidRPr="0001400E">
        <w:rPr>
          <w:rFonts w:ascii="Times New Roman" w:hAnsi="Times New Roman" w:cs="Times New Roman"/>
          <w:sz w:val="24"/>
          <w:szCs w:val="24"/>
        </w:rPr>
        <w:t>Gwartney</w:t>
      </w:r>
      <w:r w:rsidR="000929F7" w:rsidRPr="0001400E">
        <w:rPr>
          <w:rFonts w:ascii="Times New Roman" w:hAnsi="Times New Roman" w:cs="Times New Roman"/>
          <w:sz w:val="24"/>
          <w:szCs w:val="24"/>
        </w:rPr>
        <w:t xml:space="preserve"> is a professor of economics and holds the Gus A. Stavros Eminent Scholar Chair at Florida State University in Tallahassee, FL</w:t>
      </w:r>
      <w:r w:rsidR="00D74E74" w:rsidRPr="0001400E">
        <w:rPr>
          <w:rFonts w:ascii="Times New Roman" w:hAnsi="Times New Roman" w:cs="Times New Roman"/>
          <w:sz w:val="24"/>
          <w:szCs w:val="24"/>
        </w:rPr>
        <w:t>.</w:t>
      </w:r>
    </w:p>
    <w:p w14:paraId="3C00D53D" w14:textId="1B8FC9D2" w:rsidR="00FD6BB3" w:rsidRPr="00AB4B48" w:rsidRDefault="000B79F0" w:rsidP="005C20FE">
      <w:pPr>
        <w:spacing w:after="0" w:line="480" w:lineRule="auto"/>
        <w:ind w:firstLine="432"/>
        <w:rPr>
          <w:rFonts w:ascii="Times New Roman" w:hAnsi="Times New Roman" w:cs="Times New Roman"/>
          <w:sz w:val="24"/>
          <w:szCs w:val="24"/>
        </w:rPr>
      </w:pPr>
      <w:r w:rsidRPr="00AB4B48">
        <w:rPr>
          <w:rFonts w:ascii="Times New Roman" w:hAnsi="Times New Roman" w:cs="Times New Roman"/>
          <w:sz w:val="24"/>
          <w:szCs w:val="24"/>
        </w:rPr>
        <w:lastRenderedPageBreak/>
        <w:t xml:space="preserve">Investors seek to buy when prices are low and sell when they are high. But how can one know whether the current price is low or high? </w:t>
      </w:r>
      <w:r w:rsidR="00923DAA" w:rsidRPr="00AB4B48">
        <w:rPr>
          <w:rFonts w:ascii="Times New Roman" w:hAnsi="Times New Roman" w:cs="Times New Roman"/>
          <w:sz w:val="24"/>
          <w:szCs w:val="24"/>
        </w:rPr>
        <w:t xml:space="preserve">Using five </w:t>
      </w:r>
      <w:r w:rsidR="000066E7" w:rsidRPr="00AB4B48">
        <w:rPr>
          <w:rFonts w:ascii="Times New Roman" w:hAnsi="Times New Roman" w:cs="Times New Roman"/>
          <w:sz w:val="24"/>
          <w:szCs w:val="24"/>
        </w:rPr>
        <w:t xml:space="preserve">readily </w:t>
      </w:r>
      <w:r w:rsidR="008161D0" w:rsidRPr="00AB4B48">
        <w:rPr>
          <w:rFonts w:ascii="Times New Roman" w:hAnsi="Times New Roman" w:cs="Times New Roman"/>
          <w:sz w:val="24"/>
          <w:szCs w:val="24"/>
        </w:rPr>
        <w:t xml:space="preserve">available </w:t>
      </w:r>
      <w:r w:rsidR="00923DAA" w:rsidRPr="00AB4B48">
        <w:rPr>
          <w:rFonts w:ascii="Times New Roman" w:hAnsi="Times New Roman" w:cs="Times New Roman"/>
          <w:sz w:val="24"/>
          <w:szCs w:val="24"/>
        </w:rPr>
        <w:t xml:space="preserve">variables that </w:t>
      </w:r>
      <w:r w:rsidR="008161D0" w:rsidRPr="00AB4B48">
        <w:rPr>
          <w:rFonts w:ascii="Times New Roman" w:hAnsi="Times New Roman" w:cs="Times New Roman"/>
          <w:sz w:val="24"/>
          <w:szCs w:val="24"/>
        </w:rPr>
        <w:t xml:space="preserve">can be updated monthly, </w:t>
      </w:r>
      <w:r w:rsidRPr="00AB4B48">
        <w:rPr>
          <w:rFonts w:ascii="Times New Roman" w:hAnsi="Times New Roman" w:cs="Times New Roman"/>
          <w:sz w:val="24"/>
          <w:szCs w:val="24"/>
        </w:rPr>
        <w:t>a model that predicts the movement of the cycl</w:t>
      </w:r>
      <w:r w:rsidR="007C41E5">
        <w:rPr>
          <w:rFonts w:ascii="Times New Roman" w:hAnsi="Times New Roman" w:cs="Times New Roman"/>
          <w:sz w:val="24"/>
          <w:szCs w:val="24"/>
        </w:rPr>
        <w:t>ically adjusted prices of the S&amp;</w:t>
      </w:r>
      <w:r w:rsidRPr="00AB4B48">
        <w:rPr>
          <w:rFonts w:ascii="Times New Roman" w:hAnsi="Times New Roman" w:cs="Times New Roman"/>
          <w:sz w:val="24"/>
          <w:szCs w:val="24"/>
        </w:rPr>
        <w:t>P 500 stock index over the past half century with a high degree of accuracy</w:t>
      </w:r>
      <w:r w:rsidR="00C56FFB">
        <w:rPr>
          <w:rFonts w:ascii="Times New Roman" w:hAnsi="Times New Roman" w:cs="Times New Roman"/>
          <w:sz w:val="24"/>
          <w:szCs w:val="24"/>
        </w:rPr>
        <w:t xml:space="preserve"> is developed</w:t>
      </w:r>
      <w:r w:rsidRPr="00AB4B48">
        <w:rPr>
          <w:rFonts w:ascii="Times New Roman" w:hAnsi="Times New Roman" w:cs="Times New Roman"/>
          <w:sz w:val="24"/>
          <w:szCs w:val="24"/>
        </w:rPr>
        <w:t>.</w:t>
      </w:r>
      <w:r w:rsidR="00A314C7" w:rsidRPr="00AB4B48">
        <w:rPr>
          <w:rFonts w:ascii="Times New Roman" w:hAnsi="Times New Roman" w:cs="Times New Roman"/>
          <w:sz w:val="24"/>
          <w:szCs w:val="24"/>
        </w:rPr>
        <w:t xml:space="preserve"> </w:t>
      </w:r>
      <w:r w:rsidR="00923DAA" w:rsidRPr="00AB4B48">
        <w:rPr>
          <w:rFonts w:ascii="Times New Roman" w:hAnsi="Times New Roman" w:cs="Times New Roman"/>
          <w:sz w:val="24"/>
          <w:szCs w:val="24"/>
        </w:rPr>
        <w:t xml:space="preserve">In turn, </w:t>
      </w:r>
      <w:r w:rsidR="00A314C7" w:rsidRPr="00AB4B48">
        <w:rPr>
          <w:rFonts w:ascii="Times New Roman" w:hAnsi="Times New Roman" w:cs="Times New Roman"/>
          <w:sz w:val="24"/>
          <w:szCs w:val="24"/>
        </w:rPr>
        <w:t xml:space="preserve">the </w:t>
      </w:r>
      <w:r w:rsidRPr="00AB4B48">
        <w:rPr>
          <w:rFonts w:ascii="Times New Roman" w:hAnsi="Times New Roman" w:cs="Times New Roman"/>
          <w:sz w:val="24"/>
          <w:szCs w:val="24"/>
        </w:rPr>
        <w:t xml:space="preserve">model </w:t>
      </w:r>
      <w:r w:rsidR="00A314C7" w:rsidRPr="00AB4B48">
        <w:rPr>
          <w:rFonts w:ascii="Times New Roman" w:hAnsi="Times New Roman" w:cs="Times New Roman"/>
          <w:sz w:val="24"/>
          <w:szCs w:val="24"/>
        </w:rPr>
        <w:t xml:space="preserve">provides a prediction for the cyclically adjusted price earnings ratio of the </w:t>
      </w:r>
      <w:r w:rsidR="007C41E5">
        <w:rPr>
          <w:rFonts w:ascii="Times New Roman" w:hAnsi="Times New Roman" w:cs="Times New Roman"/>
          <w:sz w:val="24"/>
          <w:szCs w:val="24"/>
        </w:rPr>
        <w:t>S&amp;</w:t>
      </w:r>
      <w:r w:rsidR="00FD6BB3" w:rsidRPr="00AB4B48">
        <w:rPr>
          <w:rFonts w:ascii="Times New Roman" w:hAnsi="Times New Roman" w:cs="Times New Roman"/>
          <w:sz w:val="24"/>
          <w:szCs w:val="24"/>
        </w:rPr>
        <w:t>P 500, which can then be compared with the actual ratio to provide insight on whether current stock prices are high or low.</w:t>
      </w:r>
    </w:p>
    <w:p w14:paraId="435F6F3F" w14:textId="77777777" w:rsidR="008161D0" w:rsidRPr="00AB4B48" w:rsidRDefault="002A486A" w:rsidP="005C20FE">
      <w:pPr>
        <w:spacing w:after="0" w:line="480" w:lineRule="auto"/>
        <w:rPr>
          <w:rFonts w:ascii="Times New Roman" w:hAnsi="Times New Roman" w:cs="Times New Roman"/>
          <w:b/>
          <w:sz w:val="24"/>
          <w:szCs w:val="24"/>
        </w:rPr>
      </w:pPr>
      <w:r w:rsidRPr="00AB4B48">
        <w:rPr>
          <w:rFonts w:ascii="Times New Roman" w:hAnsi="Times New Roman" w:cs="Times New Roman"/>
          <w:b/>
          <w:sz w:val="24"/>
          <w:szCs w:val="24"/>
        </w:rPr>
        <w:t xml:space="preserve">Asset Values, </w:t>
      </w:r>
      <w:r w:rsidR="007B2759" w:rsidRPr="00AB4B48">
        <w:rPr>
          <w:rFonts w:ascii="Times New Roman" w:hAnsi="Times New Roman" w:cs="Times New Roman"/>
          <w:b/>
          <w:sz w:val="24"/>
          <w:szCs w:val="24"/>
        </w:rPr>
        <w:t>Interest Rates, and Stock Prices</w:t>
      </w:r>
    </w:p>
    <w:p w14:paraId="5902A78D" w14:textId="7128F03C" w:rsidR="00604744" w:rsidRPr="00DC62B7" w:rsidRDefault="008161D0" w:rsidP="005C20FE">
      <w:pPr>
        <w:spacing w:after="0" w:line="480" w:lineRule="auto"/>
        <w:ind w:firstLine="360"/>
        <w:rPr>
          <w:rFonts w:ascii="Times New Roman" w:hAnsi="Times New Roman" w:cs="Times New Roman"/>
          <w:sz w:val="24"/>
          <w:szCs w:val="24"/>
        </w:rPr>
      </w:pPr>
      <w:r w:rsidRPr="00AB4B48">
        <w:rPr>
          <w:rFonts w:ascii="Times New Roman" w:hAnsi="Times New Roman" w:cs="Times New Roman"/>
          <w:sz w:val="24"/>
          <w:szCs w:val="24"/>
        </w:rPr>
        <w:t>The fu</w:t>
      </w:r>
      <w:r w:rsidR="00876558" w:rsidRPr="00AB4B48">
        <w:rPr>
          <w:rFonts w:ascii="Times New Roman" w:hAnsi="Times New Roman" w:cs="Times New Roman"/>
          <w:sz w:val="24"/>
          <w:szCs w:val="24"/>
        </w:rPr>
        <w:t xml:space="preserve">ndamental relationship between </w:t>
      </w:r>
      <w:r w:rsidR="004876F2" w:rsidRPr="00AB4B48">
        <w:rPr>
          <w:rFonts w:ascii="Times New Roman" w:hAnsi="Times New Roman" w:cs="Times New Roman"/>
          <w:sz w:val="24"/>
          <w:szCs w:val="24"/>
        </w:rPr>
        <w:t xml:space="preserve">the </w:t>
      </w:r>
      <w:r w:rsidRPr="00AB4B48">
        <w:rPr>
          <w:rFonts w:ascii="Times New Roman" w:hAnsi="Times New Roman" w:cs="Times New Roman"/>
          <w:sz w:val="24"/>
          <w:szCs w:val="24"/>
        </w:rPr>
        <w:t>expected future income stream and the present value of an asset provides the foundation for the price determ</w:t>
      </w:r>
      <w:r w:rsidRPr="00DC62B7">
        <w:rPr>
          <w:rFonts w:ascii="Times New Roman" w:hAnsi="Times New Roman" w:cs="Times New Roman"/>
          <w:sz w:val="24"/>
          <w:szCs w:val="24"/>
        </w:rPr>
        <w:t>ination model of this paper.</w:t>
      </w:r>
      <w:r w:rsidR="00CB3574" w:rsidRPr="00DC62B7">
        <w:rPr>
          <w:rFonts w:ascii="Times New Roman" w:hAnsi="Times New Roman" w:cs="Times New Roman"/>
          <w:sz w:val="24"/>
          <w:szCs w:val="24"/>
        </w:rPr>
        <w:t xml:space="preserve"> </w:t>
      </w:r>
      <w:r w:rsidRPr="00DC62B7">
        <w:rPr>
          <w:rFonts w:ascii="Times New Roman" w:hAnsi="Times New Roman" w:cs="Times New Roman"/>
          <w:sz w:val="24"/>
          <w:szCs w:val="24"/>
        </w:rPr>
        <w:t xml:space="preserve">The present </w:t>
      </w:r>
      <w:r w:rsidR="00604744" w:rsidRPr="00DC62B7">
        <w:rPr>
          <w:rFonts w:ascii="Times New Roman" w:hAnsi="Times New Roman" w:cs="Times New Roman"/>
          <w:sz w:val="24"/>
          <w:szCs w:val="24"/>
        </w:rPr>
        <w:t xml:space="preserve">value of an asset </w:t>
      </w:r>
      <w:r w:rsidRPr="00DC62B7">
        <w:rPr>
          <w:rFonts w:ascii="Times New Roman" w:hAnsi="Times New Roman" w:cs="Times New Roman"/>
          <w:sz w:val="24"/>
          <w:szCs w:val="24"/>
        </w:rPr>
        <w:t xml:space="preserve">is equal to the </w:t>
      </w:r>
      <w:r w:rsidR="00604744" w:rsidRPr="00DC62B7">
        <w:rPr>
          <w:rFonts w:ascii="Times New Roman" w:hAnsi="Times New Roman" w:cs="Times New Roman"/>
          <w:sz w:val="24"/>
          <w:szCs w:val="24"/>
        </w:rPr>
        <w:t>expected revenue stream generated by the asset discounted by the interest rate.</w:t>
      </w:r>
      <w:r w:rsidR="00516DAD" w:rsidRPr="00DC62B7">
        <w:rPr>
          <w:rFonts w:ascii="Times New Roman" w:hAnsi="Times New Roman" w:cs="Times New Roman"/>
          <w:sz w:val="24"/>
          <w:szCs w:val="24"/>
        </w:rPr>
        <w:t xml:space="preserve"> Mathe</w:t>
      </w:r>
      <w:r w:rsidR="00604744" w:rsidRPr="00DC62B7">
        <w:rPr>
          <w:rFonts w:ascii="Times New Roman" w:hAnsi="Times New Roman" w:cs="Times New Roman"/>
          <w:sz w:val="24"/>
          <w:szCs w:val="24"/>
        </w:rPr>
        <w:t xml:space="preserve">matically, </w:t>
      </w:r>
      <w:r w:rsidR="004E1C59" w:rsidRPr="00DC62B7">
        <w:rPr>
          <w:rFonts w:ascii="Times New Roman" w:hAnsi="Times New Roman" w:cs="Times New Roman"/>
          <w:sz w:val="24"/>
          <w:szCs w:val="24"/>
        </w:rPr>
        <w:t xml:space="preserve">the following relationship </w:t>
      </w:r>
      <w:r w:rsidR="00604744" w:rsidRPr="00DC62B7">
        <w:rPr>
          <w:rFonts w:ascii="Times New Roman" w:hAnsi="Times New Roman" w:cs="Times New Roman"/>
          <w:sz w:val="24"/>
          <w:szCs w:val="24"/>
        </w:rPr>
        <w:t>hold</w:t>
      </w:r>
      <w:r w:rsidR="004E1C59" w:rsidRPr="00DC62B7">
        <w:rPr>
          <w:rFonts w:ascii="Times New Roman" w:hAnsi="Times New Roman" w:cs="Times New Roman"/>
          <w:sz w:val="24"/>
          <w:szCs w:val="24"/>
        </w:rPr>
        <w:t>s</w:t>
      </w:r>
      <w:r w:rsidR="00604744" w:rsidRPr="00DC62B7">
        <w:rPr>
          <w:rFonts w:ascii="Times New Roman" w:hAnsi="Times New Roman" w:cs="Times New Roman"/>
          <w:sz w:val="24"/>
          <w:szCs w:val="24"/>
        </w:rPr>
        <w:t>:</w:t>
      </w:r>
    </w:p>
    <w:p w14:paraId="55E2BFD6" w14:textId="43D058E3" w:rsidR="0073040C" w:rsidRPr="00DC62B7" w:rsidRDefault="005C20FE" w:rsidP="005C20FE">
      <w:pPr>
        <w:pStyle w:val="Tx1"/>
        <w:spacing w:line="480" w:lineRule="auto"/>
        <w:ind w:left="360"/>
        <w:jc w:val="left"/>
        <w:rPr>
          <w:rFonts w:ascii="Times New Roman" w:hAnsi="Times New Roman" w:cs="Times New Roman"/>
          <w:color w:val="auto"/>
          <w:sz w:val="24"/>
          <w:szCs w:val="24"/>
        </w:rPr>
      </w:pPr>
      <w:r>
        <w:rPr>
          <w:rFonts w:ascii="Times New Roman" w:eastAsiaTheme="minorEastAsia" w:hAnsi="Times New Roman" w:cs="Times New Roman"/>
          <w:color w:val="auto"/>
          <w:sz w:val="24"/>
          <w:szCs w:val="24"/>
        </w:rPr>
        <w:tab/>
      </w:r>
      <w:r>
        <w:rPr>
          <w:rFonts w:ascii="Times New Roman" w:eastAsiaTheme="minorEastAsia" w:hAnsi="Times New Roman" w:cs="Times New Roman"/>
          <w:color w:val="auto"/>
          <w:sz w:val="24"/>
          <w:szCs w:val="24"/>
        </w:rPr>
        <w:tab/>
      </w:r>
      <w:r>
        <w:rPr>
          <w:rFonts w:ascii="Times New Roman" w:eastAsiaTheme="minorEastAsia" w:hAnsi="Times New Roman" w:cs="Times New Roman"/>
          <w:color w:val="auto"/>
          <w:sz w:val="24"/>
          <w:szCs w:val="24"/>
        </w:rPr>
        <w:tab/>
      </w:r>
      <w:r>
        <w:rPr>
          <w:rFonts w:ascii="Times New Roman" w:eastAsiaTheme="minorEastAsia" w:hAnsi="Times New Roman" w:cs="Times New Roman"/>
          <w:color w:val="auto"/>
          <w:sz w:val="24"/>
          <w:szCs w:val="24"/>
        </w:rPr>
        <w:tab/>
      </w:r>
      <w:r>
        <w:rPr>
          <w:rFonts w:ascii="Times New Roman" w:eastAsiaTheme="minorEastAsia" w:hAnsi="Times New Roman" w:cs="Times New Roman"/>
          <w:color w:val="auto"/>
          <w:sz w:val="24"/>
          <w:szCs w:val="24"/>
        </w:rPr>
        <w:tab/>
      </w:r>
      <w:r>
        <w:rPr>
          <w:rFonts w:ascii="Times New Roman" w:eastAsiaTheme="minorEastAsia" w:hAnsi="Times New Roman" w:cs="Times New Roman"/>
          <w:color w:val="auto"/>
          <w:sz w:val="24"/>
          <w:szCs w:val="24"/>
        </w:rPr>
        <w:tab/>
      </w:r>
      <m:oMath>
        <m:r>
          <w:rPr>
            <w:rFonts w:ascii="Cambria Math" w:hAnsi="Cambria Math" w:cs="Times New Roman"/>
            <w:color w:val="auto"/>
            <w:sz w:val="24"/>
            <w:szCs w:val="24"/>
          </w:rPr>
          <m:t xml:space="preserve">PV= </m:t>
        </m:r>
        <m:nary>
          <m:naryPr>
            <m:chr m:val="∑"/>
            <m:limLoc m:val="undOvr"/>
            <m:ctrlPr>
              <w:rPr>
                <w:rFonts w:ascii="Cambria Math" w:hAnsi="Cambria Math" w:cs="Times New Roman"/>
                <w:i/>
                <w:color w:val="auto"/>
                <w:sz w:val="24"/>
                <w:szCs w:val="24"/>
              </w:rPr>
            </m:ctrlPr>
          </m:naryPr>
          <m:sub>
            <m:r>
              <w:rPr>
                <w:rFonts w:ascii="Cambria Math" w:hAnsi="Cambria Math" w:cs="Times New Roman"/>
                <w:color w:val="auto"/>
                <w:sz w:val="24"/>
                <w:szCs w:val="24"/>
              </w:rPr>
              <m:t>t=1</m:t>
            </m:r>
          </m:sub>
          <m:sup>
            <m:r>
              <w:rPr>
                <w:rFonts w:ascii="Cambria Math" w:hAnsi="Cambria Math" w:cs="Times New Roman"/>
                <w:color w:val="auto"/>
                <w:sz w:val="24"/>
                <w:szCs w:val="24"/>
              </w:rPr>
              <m:t>T</m:t>
            </m:r>
          </m:sup>
          <m:e>
            <m:f>
              <m:fPr>
                <m:ctrlPr>
                  <w:rPr>
                    <w:rFonts w:ascii="Cambria Math" w:hAnsi="Cambria Math" w:cs="Times New Roman"/>
                    <w:i/>
                    <w:color w:val="auto"/>
                    <w:sz w:val="24"/>
                    <w:szCs w:val="24"/>
                  </w:rPr>
                </m:ctrlPr>
              </m:fPr>
              <m:num>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E</m:t>
                    </m:r>
                  </m:e>
                  <m:sub>
                    <m:r>
                      <w:rPr>
                        <w:rFonts w:ascii="Cambria Math" w:hAnsi="Cambria Math" w:cs="Times New Roman"/>
                        <w:color w:val="auto"/>
                        <w:sz w:val="24"/>
                        <w:szCs w:val="24"/>
                      </w:rPr>
                      <m:t>t</m:t>
                    </m:r>
                  </m:sub>
                </m:sSub>
              </m:num>
              <m:den>
                <m:sSup>
                  <m:sSupPr>
                    <m:ctrlPr>
                      <w:rPr>
                        <w:rFonts w:ascii="Cambria Math" w:hAnsi="Cambria Math" w:cs="Times New Roman"/>
                        <w:i/>
                        <w:color w:val="auto"/>
                        <w:sz w:val="24"/>
                        <w:szCs w:val="24"/>
                      </w:rPr>
                    </m:ctrlPr>
                  </m:sSupPr>
                  <m:e>
                    <m:r>
                      <w:rPr>
                        <w:rFonts w:ascii="Cambria Math" w:hAnsi="Cambria Math" w:cs="Times New Roman"/>
                        <w:color w:val="auto"/>
                        <w:sz w:val="24"/>
                        <w:szCs w:val="24"/>
                      </w:rPr>
                      <m:t>(1+r)</m:t>
                    </m:r>
                  </m:e>
                  <m:sup>
                    <m:r>
                      <w:rPr>
                        <w:rFonts w:ascii="Cambria Math" w:hAnsi="Cambria Math" w:cs="Times New Roman"/>
                        <w:color w:val="auto"/>
                        <w:sz w:val="24"/>
                        <w:szCs w:val="24"/>
                      </w:rPr>
                      <m:t>t</m:t>
                    </m:r>
                  </m:sup>
                </m:sSup>
              </m:den>
            </m:f>
          </m:e>
        </m:nary>
      </m:oMath>
      <w:r>
        <w:rPr>
          <w:rFonts w:ascii="Times New Roman" w:hAnsi="Times New Roman" w:cs="Times New Roman"/>
          <w:color w:val="auto"/>
          <w:sz w:val="24"/>
          <w:szCs w:val="24"/>
        </w:rPr>
        <w:t xml:space="preserve">                                                       (1)</w:t>
      </w:r>
    </w:p>
    <w:p w14:paraId="76E658FE" w14:textId="289D34A1" w:rsidR="00604744" w:rsidRPr="00DC62B7" w:rsidRDefault="00C17111" w:rsidP="005C20FE">
      <w:pPr>
        <w:pStyle w:val="Tx1"/>
        <w:spacing w:line="480" w:lineRule="auto"/>
        <w:jc w:val="left"/>
        <w:rPr>
          <w:rFonts w:ascii="Times New Roman" w:hAnsi="Times New Roman" w:cs="Times New Roman"/>
          <w:color w:val="auto"/>
          <w:sz w:val="24"/>
          <w:szCs w:val="24"/>
        </w:rPr>
      </w:pPr>
      <w:r w:rsidRPr="00DC62B7">
        <w:rPr>
          <w:rFonts w:ascii="Times New Roman" w:hAnsi="Times New Roman" w:cs="Times New Roman"/>
          <w:color w:val="auto"/>
          <w:sz w:val="24"/>
          <w:szCs w:val="24"/>
        </w:rPr>
        <w:t>Where the present value</w:t>
      </w:r>
      <w:r w:rsidR="00AE3F27" w:rsidRPr="00DC62B7">
        <w:rPr>
          <w:rFonts w:ascii="Times New Roman" w:hAnsi="Times New Roman" w:cs="Times New Roman"/>
          <w:color w:val="auto"/>
          <w:sz w:val="24"/>
          <w:szCs w:val="24"/>
        </w:rPr>
        <w:t>,</w:t>
      </w:r>
      <w:r w:rsidRPr="00DC62B7">
        <w:rPr>
          <w:rFonts w:ascii="Times New Roman" w:hAnsi="Times New Roman" w:cs="Times New Roman"/>
          <w:color w:val="auto"/>
          <w:sz w:val="24"/>
          <w:szCs w:val="24"/>
        </w:rPr>
        <w:t xml:space="preserve"> </w:t>
      </w:r>
      <w:r w:rsidRPr="00DC62B7">
        <w:rPr>
          <w:rFonts w:ascii="Times New Roman" w:hAnsi="Times New Roman" w:cs="Times New Roman"/>
          <w:i/>
          <w:color w:val="auto"/>
          <w:sz w:val="24"/>
          <w:szCs w:val="24"/>
        </w:rPr>
        <w:t>PV</w:t>
      </w:r>
      <w:r w:rsidR="00AE3F27" w:rsidRPr="00DC62B7">
        <w:rPr>
          <w:rFonts w:ascii="Times New Roman" w:hAnsi="Times New Roman" w:cs="Times New Roman"/>
          <w:color w:val="auto"/>
          <w:sz w:val="24"/>
          <w:szCs w:val="24"/>
        </w:rPr>
        <w:t xml:space="preserve">, </w:t>
      </w:r>
      <w:r w:rsidRPr="00DC62B7">
        <w:rPr>
          <w:rFonts w:ascii="Times New Roman" w:hAnsi="Times New Roman" w:cs="Times New Roman"/>
          <w:color w:val="auto"/>
          <w:sz w:val="24"/>
          <w:szCs w:val="24"/>
        </w:rPr>
        <w:t>is equal to the sum of the expected earnings</w:t>
      </w:r>
      <w:r w:rsidR="00AE3F27" w:rsidRPr="00DC62B7">
        <w:rPr>
          <w:rFonts w:ascii="Times New Roman" w:hAnsi="Times New Roman" w:cs="Times New Roman"/>
          <w:color w:val="auto"/>
          <w:sz w:val="24"/>
          <w:szCs w:val="24"/>
        </w:rPr>
        <w:t>,</w:t>
      </w:r>
      <w:r w:rsidRPr="00DC62B7">
        <w:rPr>
          <w:rFonts w:ascii="Times New Roman" w:hAnsi="Times New Roman" w:cs="Times New Roman"/>
          <w:color w:val="auto"/>
          <w:sz w:val="24"/>
          <w:szCs w:val="24"/>
        </w:rPr>
        <w:t xml:space="preserve"> </w:t>
      </w:r>
      <w:r w:rsidRPr="00DC62B7">
        <w:rPr>
          <w:rFonts w:ascii="Times New Roman" w:hAnsi="Times New Roman" w:cs="Times New Roman"/>
          <w:i/>
          <w:color w:val="auto"/>
          <w:sz w:val="24"/>
          <w:szCs w:val="24"/>
        </w:rPr>
        <w:t>E</w:t>
      </w:r>
      <w:r w:rsidRPr="00DC62B7">
        <w:rPr>
          <w:rFonts w:ascii="Times New Roman" w:hAnsi="Times New Roman" w:cs="Times New Roman"/>
          <w:i/>
          <w:color w:val="auto"/>
          <w:sz w:val="24"/>
          <w:szCs w:val="24"/>
          <w:vertAlign w:val="subscript"/>
        </w:rPr>
        <w:t>t</w:t>
      </w:r>
      <w:r w:rsidR="00AE3F27" w:rsidRPr="00DC62B7">
        <w:rPr>
          <w:rFonts w:ascii="Times New Roman" w:hAnsi="Times New Roman" w:cs="Times New Roman"/>
          <w:color w:val="auto"/>
          <w:sz w:val="24"/>
          <w:szCs w:val="24"/>
        </w:rPr>
        <w:t>,</w:t>
      </w:r>
      <w:r w:rsidRPr="00DC62B7">
        <w:rPr>
          <w:rFonts w:ascii="Times New Roman" w:hAnsi="Times New Roman" w:cs="Times New Roman"/>
          <w:color w:val="auto"/>
          <w:sz w:val="24"/>
          <w:szCs w:val="24"/>
        </w:rPr>
        <w:t xml:space="preserve"> for each period</w:t>
      </w:r>
      <w:r w:rsidR="005C20FE">
        <w:rPr>
          <w:rFonts w:ascii="Times New Roman" w:hAnsi="Times New Roman" w:cs="Times New Roman"/>
          <w:color w:val="auto"/>
          <w:sz w:val="24"/>
          <w:szCs w:val="24"/>
        </w:rPr>
        <w:t xml:space="preserve">, </w:t>
      </w:r>
      <w:r w:rsidR="005C20FE" w:rsidRPr="005C20FE">
        <w:rPr>
          <w:rFonts w:ascii="Times New Roman" w:hAnsi="Times New Roman" w:cs="Times New Roman"/>
          <w:i/>
          <w:color w:val="auto"/>
          <w:sz w:val="24"/>
          <w:szCs w:val="24"/>
        </w:rPr>
        <w:t>t</w:t>
      </w:r>
      <w:r w:rsidR="005C20FE">
        <w:rPr>
          <w:rFonts w:ascii="Times New Roman" w:hAnsi="Times New Roman" w:cs="Times New Roman"/>
          <w:color w:val="auto"/>
          <w:sz w:val="24"/>
          <w:szCs w:val="24"/>
        </w:rPr>
        <w:t>,</w:t>
      </w:r>
      <w:r w:rsidRPr="00DC62B7">
        <w:rPr>
          <w:rFonts w:ascii="Times New Roman" w:hAnsi="Times New Roman" w:cs="Times New Roman"/>
          <w:color w:val="auto"/>
          <w:sz w:val="24"/>
          <w:szCs w:val="24"/>
        </w:rPr>
        <w:t xml:space="preserve"> discounted </w:t>
      </w:r>
      <w:r w:rsidR="00461750" w:rsidRPr="00DC62B7">
        <w:rPr>
          <w:rFonts w:ascii="Times New Roman" w:hAnsi="Times New Roman" w:cs="Times New Roman"/>
          <w:color w:val="auto"/>
          <w:sz w:val="24"/>
          <w:szCs w:val="24"/>
        </w:rPr>
        <w:t xml:space="preserve">each year </w:t>
      </w:r>
      <w:r w:rsidRPr="00DC62B7">
        <w:rPr>
          <w:rFonts w:ascii="Times New Roman" w:hAnsi="Times New Roman" w:cs="Times New Roman"/>
          <w:color w:val="auto"/>
          <w:sz w:val="24"/>
          <w:szCs w:val="24"/>
        </w:rPr>
        <w:t>by the interest rate, r.</w:t>
      </w:r>
    </w:p>
    <w:p w14:paraId="2312BFBE" w14:textId="5AC08086" w:rsidR="006F2E1E" w:rsidRPr="00DC62B7" w:rsidRDefault="00461750" w:rsidP="005C20FE">
      <w:pPr>
        <w:pStyle w:val="Tx1"/>
        <w:spacing w:line="480" w:lineRule="auto"/>
        <w:ind w:firstLine="432"/>
        <w:jc w:val="left"/>
        <w:rPr>
          <w:rFonts w:ascii="Times New Roman" w:hAnsi="Times New Roman" w:cs="Times New Roman"/>
          <w:sz w:val="24"/>
          <w:szCs w:val="24"/>
        </w:rPr>
      </w:pPr>
      <w:r w:rsidRPr="00DC62B7">
        <w:rPr>
          <w:rFonts w:ascii="Times New Roman" w:hAnsi="Times New Roman" w:cs="Times New Roman"/>
          <w:color w:val="auto"/>
          <w:sz w:val="24"/>
          <w:szCs w:val="24"/>
        </w:rPr>
        <w:t xml:space="preserve">As this formula indicates, an increase in </w:t>
      </w:r>
      <w:r w:rsidR="00156ED7">
        <w:rPr>
          <w:rFonts w:ascii="Times New Roman" w:hAnsi="Times New Roman" w:cs="Times New Roman"/>
          <w:color w:val="auto"/>
          <w:sz w:val="24"/>
          <w:szCs w:val="24"/>
        </w:rPr>
        <w:t xml:space="preserve">future </w:t>
      </w:r>
      <w:r w:rsidRPr="00DC62B7">
        <w:rPr>
          <w:rFonts w:ascii="Times New Roman" w:hAnsi="Times New Roman" w:cs="Times New Roman"/>
          <w:color w:val="auto"/>
          <w:sz w:val="24"/>
          <w:szCs w:val="24"/>
        </w:rPr>
        <w:t xml:space="preserve">net </w:t>
      </w:r>
      <w:r w:rsidR="004876F2" w:rsidRPr="00DC62B7">
        <w:rPr>
          <w:rFonts w:ascii="Times New Roman" w:hAnsi="Times New Roman" w:cs="Times New Roman"/>
          <w:color w:val="auto"/>
          <w:sz w:val="24"/>
          <w:szCs w:val="24"/>
        </w:rPr>
        <w:t>earnings</w:t>
      </w:r>
      <w:r w:rsidR="00156ED7">
        <w:rPr>
          <w:rFonts w:ascii="Times New Roman" w:hAnsi="Times New Roman" w:cs="Times New Roman"/>
          <w:color w:val="auto"/>
          <w:sz w:val="24"/>
          <w:szCs w:val="24"/>
        </w:rPr>
        <w:t>,</w:t>
      </w:r>
      <w:r w:rsidR="004876F2" w:rsidRPr="00DC62B7">
        <w:rPr>
          <w:rFonts w:ascii="Times New Roman" w:hAnsi="Times New Roman" w:cs="Times New Roman"/>
          <w:color w:val="auto"/>
          <w:sz w:val="24"/>
          <w:szCs w:val="24"/>
        </w:rPr>
        <w:t xml:space="preserve"> </w:t>
      </w:r>
      <w:r w:rsidR="00604744" w:rsidRPr="00DC62B7">
        <w:rPr>
          <w:rFonts w:ascii="Times New Roman" w:hAnsi="Times New Roman" w:cs="Times New Roman"/>
          <w:color w:val="auto"/>
          <w:sz w:val="24"/>
          <w:szCs w:val="24"/>
        </w:rPr>
        <w:t>th</w:t>
      </w:r>
      <w:r w:rsidR="00156ED7">
        <w:rPr>
          <w:rFonts w:ascii="Times New Roman" w:hAnsi="Times New Roman" w:cs="Times New Roman"/>
          <w:color w:val="auto"/>
          <w:sz w:val="24"/>
          <w:szCs w:val="24"/>
        </w:rPr>
        <w:t xml:space="preserve">e asset is expected to generate, </w:t>
      </w:r>
      <w:r w:rsidR="00604744" w:rsidRPr="00DC62B7">
        <w:rPr>
          <w:rFonts w:ascii="Times New Roman" w:hAnsi="Times New Roman" w:cs="Times New Roman"/>
          <w:color w:val="auto"/>
          <w:sz w:val="24"/>
          <w:szCs w:val="24"/>
        </w:rPr>
        <w:t xml:space="preserve">will increase the current market value of the asset. On the other hand, higher interest rates will reduce </w:t>
      </w:r>
      <w:r w:rsidR="00604744" w:rsidRPr="00DC62B7">
        <w:rPr>
          <w:rFonts w:ascii="Times New Roman" w:hAnsi="Times New Roman" w:cs="Times New Roman"/>
          <w:sz w:val="24"/>
          <w:szCs w:val="24"/>
        </w:rPr>
        <w:t xml:space="preserve">the present value of the future income and therefore </w:t>
      </w:r>
      <w:r w:rsidR="00537777">
        <w:rPr>
          <w:rFonts w:ascii="Times New Roman" w:hAnsi="Times New Roman" w:cs="Times New Roman"/>
          <w:sz w:val="24"/>
          <w:szCs w:val="24"/>
        </w:rPr>
        <w:t xml:space="preserve">reduce </w:t>
      </w:r>
      <w:r w:rsidR="00604744" w:rsidRPr="00DC62B7">
        <w:rPr>
          <w:rFonts w:ascii="Times New Roman" w:hAnsi="Times New Roman" w:cs="Times New Roman"/>
          <w:sz w:val="24"/>
          <w:szCs w:val="24"/>
        </w:rPr>
        <w:t>the market value of the asset</w:t>
      </w:r>
      <w:r w:rsidR="00122CAE" w:rsidRPr="00DC62B7">
        <w:rPr>
          <w:rFonts w:ascii="Times New Roman" w:hAnsi="Times New Roman" w:cs="Times New Roman"/>
          <w:sz w:val="24"/>
          <w:szCs w:val="24"/>
        </w:rPr>
        <w:t xml:space="preserve"> generating the income stream. </w:t>
      </w:r>
      <w:r w:rsidR="00604744" w:rsidRPr="00DC62B7">
        <w:rPr>
          <w:rFonts w:ascii="Times New Roman" w:hAnsi="Times New Roman" w:cs="Times New Roman"/>
          <w:sz w:val="24"/>
          <w:szCs w:val="24"/>
        </w:rPr>
        <w:t xml:space="preserve">Lower interest rates will </w:t>
      </w:r>
      <w:r w:rsidR="006F2E1E" w:rsidRPr="00DC62B7">
        <w:rPr>
          <w:rFonts w:ascii="Times New Roman" w:hAnsi="Times New Roman" w:cs="Times New Roman"/>
          <w:sz w:val="24"/>
          <w:szCs w:val="24"/>
        </w:rPr>
        <w:t xml:space="preserve">exert the </w:t>
      </w:r>
      <w:r w:rsidR="00604744" w:rsidRPr="00DC62B7">
        <w:rPr>
          <w:rFonts w:ascii="Times New Roman" w:hAnsi="Times New Roman" w:cs="Times New Roman"/>
          <w:sz w:val="24"/>
          <w:szCs w:val="24"/>
        </w:rPr>
        <w:t>opposite impact.</w:t>
      </w:r>
      <w:r w:rsidR="00CB3574" w:rsidRPr="00DC62B7">
        <w:rPr>
          <w:rFonts w:ascii="Times New Roman" w:hAnsi="Times New Roman" w:cs="Times New Roman"/>
          <w:sz w:val="24"/>
          <w:szCs w:val="24"/>
        </w:rPr>
        <w:t xml:space="preserve"> </w:t>
      </w:r>
      <w:r w:rsidR="00604744" w:rsidRPr="00DC62B7">
        <w:rPr>
          <w:rFonts w:ascii="Times New Roman" w:hAnsi="Times New Roman" w:cs="Times New Roman"/>
          <w:sz w:val="24"/>
          <w:szCs w:val="24"/>
        </w:rPr>
        <w:t xml:space="preserve">Thus, the market value of an asset will be directly related to the </w:t>
      </w:r>
      <w:r w:rsidR="00F716B1">
        <w:rPr>
          <w:rFonts w:ascii="Times New Roman" w:hAnsi="Times New Roman" w:cs="Times New Roman"/>
          <w:sz w:val="24"/>
          <w:szCs w:val="24"/>
        </w:rPr>
        <w:t xml:space="preserve">expected </w:t>
      </w:r>
      <w:r w:rsidR="00604744" w:rsidRPr="00DC62B7">
        <w:rPr>
          <w:rFonts w:ascii="Times New Roman" w:hAnsi="Times New Roman" w:cs="Times New Roman"/>
          <w:sz w:val="24"/>
          <w:szCs w:val="24"/>
        </w:rPr>
        <w:t xml:space="preserve">future net income stream </w:t>
      </w:r>
      <w:r w:rsidR="00F716B1">
        <w:rPr>
          <w:rFonts w:ascii="Times New Roman" w:hAnsi="Times New Roman" w:cs="Times New Roman"/>
          <w:sz w:val="24"/>
          <w:szCs w:val="24"/>
        </w:rPr>
        <w:t xml:space="preserve">generated by the asset </w:t>
      </w:r>
      <w:r w:rsidR="00604744" w:rsidRPr="00DC62B7">
        <w:rPr>
          <w:rFonts w:ascii="Times New Roman" w:hAnsi="Times New Roman" w:cs="Times New Roman"/>
          <w:sz w:val="24"/>
          <w:szCs w:val="24"/>
        </w:rPr>
        <w:t xml:space="preserve">and inversely </w:t>
      </w:r>
      <w:r w:rsidR="005C20FE">
        <w:rPr>
          <w:rFonts w:ascii="Times New Roman" w:hAnsi="Times New Roman" w:cs="Times New Roman"/>
          <w:sz w:val="24"/>
          <w:szCs w:val="24"/>
        </w:rPr>
        <w:t>related to the interest rate.</w:t>
      </w:r>
    </w:p>
    <w:p w14:paraId="215298A5" w14:textId="57CF269D" w:rsidR="00381D20" w:rsidRPr="00DC62B7" w:rsidRDefault="00CB3574" w:rsidP="005C20FE">
      <w:pPr>
        <w:pStyle w:val="Tx1"/>
        <w:spacing w:line="480" w:lineRule="auto"/>
        <w:ind w:firstLine="432"/>
        <w:jc w:val="left"/>
        <w:rPr>
          <w:rFonts w:ascii="Times New Roman" w:hAnsi="Times New Roman" w:cs="Times New Roman"/>
          <w:sz w:val="24"/>
          <w:szCs w:val="24"/>
        </w:rPr>
      </w:pPr>
      <w:r w:rsidRPr="00DC62B7">
        <w:rPr>
          <w:rFonts w:ascii="Times New Roman" w:hAnsi="Times New Roman" w:cs="Times New Roman"/>
          <w:sz w:val="24"/>
          <w:szCs w:val="24"/>
        </w:rPr>
        <w:t>Applying the present value equation to stocks, t</w:t>
      </w:r>
      <w:r w:rsidR="006F2E1E" w:rsidRPr="00DC62B7">
        <w:rPr>
          <w:rFonts w:ascii="Times New Roman" w:hAnsi="Times New Roman" w:cs="Times New Roman"/>
          <w:sz w:val="24"/>
          <w:szCs w:val="24"/>
        </w:rPr>
        <w:t xml:space="preserve">he formula indicates that the </w:t>
      </w:r>
      <w:r w:rsidR="009E5428" w:rsidRPr="00DC62B7">
        <w:rPr>
          <w:rFonts w:ascii="Times New Roman" w:hAnsi="Times New Roman" w:cs="Times New Roman"/>
          <w:sz w:val="24"/>
          <w:szCs w:val="24"/>
        </w:rPr>
        <w:t>price o</w:t>
      </w:r>
      <w:r w:rsidR="00461750" w:rsidRPr="00DC62B7">
        <w:rPr>
          <w:rFonts w:ascii="Times New Roman" w:hAnsi="Times New Roman" w:cs="Times New Roman"/>
          <w:sz w:val="24"/>
          <w:szCs w:val="24"/>
        </w:rPr>
        <w:t xml:space="preserve">f </w:t>
      </w:r>
      <w:r w:rsidR="00461750" w:rsidRPr="00DC62B7">
        <w:rPr>
          <w:rFonts w:ascii="Times New Roman" w:hAnsi="Times New Roman" w:cs="Times New Roman"/>
          <w:sz w:val="24"/>
          <w:szCs w:val="24"/>
        </w:rPr>
        <w:lastRenderedPageBreak/>
        <w:t xml:space="preserve">a stock (or group of stocks) </w:t>
      </w:r>
      <w:r w:rsidR="009E5428" w:rsidRPr="00DC62B7">
        <w:rPr>
          <w:rFonts w:ascii="Times New Roman" w:hAnsi="Times New Roman" w:cs="Times New Roman"/>
          <w:sz w:val="24"/>
          <w:szCs w:val="24"/>
        </w:rPr>
        <w:t xml:space="preserve">will depend </w:t>
      </w:r>
      <w:r w:rsidR="00D1335D" w:rsidRPr="00DC62B7">
        <w:rPr>
          <w:rFonts w:ascii="Times New Roman" w:hAnsi="Times New Roman" w:cs="Times New Roman"/>
          <w:sz w:val="24"/>
          <w:szCs w:val="24"/>
        </w:rPr>
        <w:t xml:space="preserve">on both the interest rate and the </w:t>
      </w:r>
      <w:r w:rsidR="009E5428" w:rsidRPr="00DC62B7">
        <w:rPr>
          <w:rFonts w:ascii="Times New Roman" w:hAnsi="Times New Roman" w:cs="Times New Roman"/>
          <w:sz w:val="24"/>
          <w:szCs w:val="24"/>
        </w:rPr>
        <w:t xml:space="preserve">expected future </w:t>
      </w:r>
      <w:r w:rsidR="00D1335D" w:rsidRPr="00DC62B7">
        <w:rPr>
          <w:rFonts w:ascii="Times New Roman" w:hAnsi="Times New Roman" w:cs="Times New Roman"/>
          <w:sz w:val="24"/>
          <w:szCs w:val="24"/>
        </w:rPr>
        <w:t xml:space="preserve">earnings of the </w:t>
      </w:r>
      <w:r w:rsidRPr="00DC62B7">
        <w:rPr>
          <w:rFonts w:ascii="Times New Roman" w:hAnsi="Times New Roman" w:cs="Times New Roman"/>
          <w:sz w:val="24"/>
          <w:szCs w:val="24"/>
        </w:rPr>
        <w:t xml:space="preserve">stock. </w:t>
      </w:r>
      <w:r w:rsidR="001B17D2">
        <w:rPr>
          <w:rFonts w:ascii="Times New Roman" w:hAnsi="Times New Roman" w:cs="Times New Roman"/>
          <w:sz w:val="24"/>
          <w:szCs w:val="24"/>
        </w:rPr>
        <w:t>The price-</w:t>
      </w:r>
      <w:r w:rsidR="00D1335D" w:rsidRPr="00DC62B7">
        <w:rPr>
          <w:rFonts w:ascii="Times New Roman" w:hAnsi="Times New Roman" w:cs="Times New Roman"/>
          <w:sz w:val="24"/>
          <w:szCs w:val="24"/>
        </w:rPr>
        <w:t xml:space="preserve">earnings ratio for a stock provides some information, but the ratio of price to current earnings </w:t>
      </w:r>
      <w:r w:rsidR="009E5428" w:rsidRPr="00DC62B7">
        <w:rPr>
          <w:rFonts w:ascii="Times New Roman" w:hAnsi="Times New Roman" w:cs="Times New Roman"/>
          <w:sz w:val="24"/>
          <w:szCs w:val="24"/>
        </w:rPr>
        <w:t xml:space="preserve">is often a </w:t>
      </w:r>
      <w:r w:rsidR="00D1335D" w:rsidRPr="00DC62B7">
        <w:rPr>
          <w:rFonts w:ascii="Times New Roman" w:hAnsi="Times New Roman" w:cs="Times New Roman"/>
          <w:sz w:val="24"/>
          <w:szCs w:val="24"/>
        </w:rPr>
        <w:t xml:space="preserve">misleading indicator because of the fluctuations in corporate earnings over the business cycle. Corporate earnings </w:t>
      </w:r>
      <w:r w:rsidR="009E5428" w:rsidRPr="00DC62B7">
        <w:rPr>
          <w:rFonts w:ascii="Times New Roman" w:hAnsi="Times New Roman" w:cs="Times New Roman"/>
          <w:sz w:val="24"/>
          <w:szCs w:val="24"/>
        </w:rPr>
        <w:t xml:space="preserve">generally fall </w:t>
      </w:r>
      <w:r w:rsidR="00D1335D" w:rsidRPr="00DC62B7">
        <w:rPr>
          <w:rFonts w:ascii="Times New Roman" w:hAnsi="Times New Roman" w:cs="Times New Roman"/>
          <w:sz w:val="24"/>
          <w:szCs w:val="24"/>
        </w:rPr>
        <w:t>sharply during a recessio</w:t>
      </w:r>
      <w:r w:rsidR="001B17D2">
        <w:rPr>
          <w:rFonts w:ascii="Times New Roman" w:hAnsi="Times New Roman" w:cs="Times New Roman"/>
          <w:sz w:val="24"/>
          <w:szCs w:val="24"/>
        </w:rPr>
        <w:t>n, and this will push the price-</w:t>
      </w:r>
      <w:r w:rsidR="00D1335D" w:rsidRPr="00DC62B7">
        <w:rPr>
          <w:rFonts w:ascii="Times New Roman" w:hAnsi="Times New Roman" w:cs="Times New Roman"/>
          <w:sz w:val="24"/>
          <w:szCs w:val="24"/>
        </w:rPr>
        <w:t>earnings ratio upward, making</w:t>
      </w:r>
      <w:r w:rsidR="00122CAE" w:rsidRPr="00DC62B7">
        <w:rPr>
          <w:rFonts w:ascii="Times New Roman" w:hAnsi="Times New Roman" w:cs="Times New Roman"/>
          <w:sz w:val="24"/>
          <w:szCs w:val="24"/>
        </w:rPr>
        <w:t xml:space="preserve"> it look like stocks are really </w:t>
      </w:r>
      <w:r w:rsidR="00D1335D" w:rsidRPr="00DC62B7">
        <w:rPr>
          <w:rFonts w:ascii="Times New Roman" w:hAnsi="Times New Roman" w:cs="Times New Roman"/>
          <w:sz w:val="24"/>
          <w:szCs w:val="24"/>
        </w:rPr>
        <w:t xml:space="preserve">expensive. In turn, corporate earnings </w:t>
      </w:r>
      <w:r w:rsidR="009E5428" w:rsidRPr="00DC62B7">
        <w:rPr>
          <w:rFonts w:ascii="Times New Roman" w:hAnsi="Times New Roman" w:cs="Times New Roman"/>
          <w:sz w:val="24"/>
          <w:szCs w:val="24"/>
        </w:rPr>
        <w:t xml:space="preserve">generally </w:t>
      </w:r>
      <w:r w:rsidR="003E3F6F" w:rsidRPr="00DC62B7">
        <w:rPr>
          <w:rFonts w:ascii="Times New Roman" w:hAnsi="Times New Roman" w:cs="Times New Roman"/>
          <w:sz w:val="24"/>
          <w:szCs w:val="24"/>
        </w:rPr>
        <w:t xml:space="preserve">increase </w:t>
      </w:r>
      <w:r w:rsidR="009E5428" w:rsidRPr="00DC62B7">
        <w:rPr>
          <w:rFonts w:ascii="Times New Roman" w:hAnsi="Times New Roman" w:cs="Times New Roman"/>
          <w:sz w:val="24"/>
          <w:szCs w:val="24"/>
        </w:rPr>
        <w:t xml:space="preserve">substantially </w:t>
      </w:r>
      <w:r w:rsidR="00D1335D" w:rsidRPr="00DC62B7">
        <w:rPr>
          <w:rFonts w:ascii="Times New Roman" w:hAnsi="Times New Roman" w:cs="Times New Roman"/>
          <w:sz w:val="24"/>
          <w:szCs w:val="24"/>
        </w:rPr>
        <w:t>during an economic boom. This will reduce the price earnings ratio, making it</w:t>
      </w:r>
      <w:r w:rsidR="00461750" w:rsidRPr="00DC62B7">
        <w:rPr>
          <w:rFonts w:ascii="Times New Roman" w:hAnsi="Times New Roman" w:cs="Times New Roman"/>
          <w:sz w:val="24"/>
          <w:szCs w:val="24"/>
        </w:rPr>
        <w:t xml:space="preserve"> appear that stocks are cheap.</w:t>
      </w:r>
      <w:r w:rsidR="003E3F6F" w:rsidRPr="00DC62B7">
        <w:rPr>
          <w:rFonts w:ascii="Times New Roman" w:hAnsi="Times New Roman" w:cs="Times New Roman"/>
          <w:sz w:val="24"/>
          <w:szCs w:val="24"/>
        </w:rPr>
        <w:t xml:space="preserve"> </w:t>
      </w:r>
      <w:r w:rsidR="00381D20" w:rsidRPr="00DC62B7">
        <w:rPr>
          <w:rFonts w:ascii="Times New Roman" w:hAnsi="Times New Roman" w:cs="Times New Roman"/>
          <w:sz w:val="24"/>
          <w:szCs w:val="24"/>
        </w:rPr>
        <w:t xml:space="preserve">Because of the fluctuations in corporate earnings over the business cycle, the </w:t>
      </w:r>
      <w:r w:rsidR="001B17D2">
        <w:rPr>
          <w:rFonts w:ascii="Times New Roman" w:hAnsi="Times New Roman" w:cs="Times New Roman"/>
          <w:sz w:val="24"/>
          <w:szCs w:val="24"/>
        </w:rPr>
        <w:t>current price-</w:t>
      </w:r>
      <w:r w:rsidR="003E3F6F" w:rsidRPr="00DC62B7">
        <w:rPr>
          <w:rFonts w:ascii="Times New Roman" w:hAnsi="Times New Roman" w:cs="Times New Roman"/>
          <w:sz w:val="24"/>
          <w:szCs w:val="24"/>
        </w:rPr>
        <w:t xml:space="preserve">earnings ratio </w:t>
      </w:r>
      <w:r w:rsidR="00381D20" w:rsidRPr="00DC62B7">
        <w:rPr>
          <w:rFonts w:ascii="Times New Roman" w:hAnsi="Times New Roman" w:cs="Times New Roman"/>
          <w:sz w:val="24"/>
          <w:szCs w:val="24"/>
        </w:rPr>
        <w:t xml:space="preserve">is </w:t>
      </w:r>
      <w:r w:rsidR="003E3F6F" w:rsidRPr="00DC62B7">
        <w:rPr>
          <w:rFonts w:ascii="Times New Roman" w:hAnsi="Times New Roman" w:cs="Times New Roman"/>
          <w:sz w:val="24"/>
          <w:szCs w:val="24"/>
        </w:rPr>
        <w:t xml:space="preserve">often misleading. In many cases, </w:t>
      </w:r>
      <w:r w:rsidR="00381D20" w:rsidRPr="00DC62B7">
        <w:rPr>
          <w:rFonts w:ascii="Times New Roman" w:hAnsi="Times New Roman" w:cs="Times New Roman"/>
          <w:sz w:val="24"/>
          <w:szCs w:val="24"/>
        </w:rPr>
        <w:t xml:space="preserve">it </w:t>
      </w:r>
      <w:r w:rsidR="003E3F6F" w:rsidRPr="00DC62B7">
        <w:rPr>
          <w:rFonts w:ascii="Times New Roman" w:hAnsi="Times New Roman" w:cs="Times New Roman"/>
          <w:sz w:val="24"/>
          <w:szCs w:val="24"/>
        </w:rPr>
        <w:t>provide</w:t>
      </w:r>
      <w:r w:rsidR="00461750" w:rsidRPr="00DC62B7">
        <w:rPr>
          <w:rFonts w:ascii="Times New Roman" w:hAnsi="Times New Roman" w:cs="Times New Roman"/>
          <w:sz w:val="24"/>
          <w:szCs w:val="24"/>
        </w:rPr>
        <w:t>s</w:t>
      </w:r>
      <w:r w:rsidR="003E3F6F" w:rsidRPr="00DC62B7">
        <w:rPr>
          <w:rFonts w:ascii="Times New Roman" w:hAnsi="Times New Roman" w:cs="Times New Roman"/>
          <w:sz w:val="24"/>
          <w:szCs w:val="24"/>
        </w:rPr>
        <w:t xml:space="preserve"> investors with precisely the wrong signal. </w:t>
      </w:r>
      <w:r w:rsidR="00381D20" w:rsidRPr="00DC62B7">
        <w:rPr>
          <w:rFonts w:ascii="Times New Roman" w:hAnsi="Times New Roman" w:cs="Times New Roman"/>
          <w:sz w:val="24"/>
          <w:szCs w:val="24"/>
        </w:rPr>
        <w:t xml:space="preserve">Therefore, instead </w:t>
      </w:r>
      <w:r w:rsidR="00D1335D" w:rsidRPr="00DC62B7">
        <w:rPr>
          <w:rFonts w:ascii="Times New Roman" w:hAnsi="Times New Roman" w:cs="Times New Roman"/>
          <w:sz w:val="24"/>
          <w:szCs w:val="24"/>
        </w:rPr>
        <w:t xml:space="preserve">of focusing on the </w:t>
      </w:r>
      <w:r w:rsidR="001B17D2">
        <w:rPr>
          <w:rFonts w:ascii="Times New Roman" w:hAnsi="Times New Roman" w:cs="Times New Roman"/>
          <w:sz w:val="24"/>
          <w:szCs w:val="24"/>
        </w:rPr>
        <w:t>current price-</w:t>
      </w:r>
      <w:r w:rsidR="00381D20" w:rsidRPr="00DC62B7">
        <w:rPr>
          <w:rFonts w:ascii="Times New Roman" w:hAnsi="Times New Roman" w:cs="Times New Roman"/>
          <w:sz w:val="24"/>
          <w:szCs w:val="24"/>
        </w:rPr>
        <w:t xml:space="preserve">earnings </w:t>
      </w:r>
      <w:r w:rsidR="00D1335D" w:rsidRPr="00DC62B7">
        <w:rPr>
          <w:rFonts w:ascii="Times New Roman" w:hAnsi="Times New Roman" w:cs="Times New Roman"/>
          <w:sz w:val="24"/>
          <w:szCs w:val="24"/>
        </w:rPr>
        <w:t>ratio</w:t>
      </w:r>
      <w:r w:rsidR="00381D20" w:rsidRPr="00DC62B7">
        <w:rPr>
          <w:rFonts w:ascii="Times New Roman" w:hAnsi="Times New Roman" w:cs="Times New Roman"/>
          <w:sz w:val="24"/>
          <w:szCs w:val="24"/>
        </w:rPr>
        <w:t xml:space="preserve">, it makes sense to focus on the </w:t>
      </w:r>
      <w:r w:rsidRPr="00DC62B7">
        <w:rPr>
          <w:rFonts w:ascii="Times New Roman" w:hAnsi="Times New Roman" w:cs="Times New Roman"/>
          <w:sz w:val="24"/>
          <w:szCs w:val="24"/>
        </w:rPr>
        <w:t xml:space="preserve">relationship between the stock price and earnings over </w:t>
      </w:r>
      <w:r w:rsidR="00381D20" w:rsidRPr="00DC62B7">
        <w:rPr>
          <w:rFonts w:ascii="Times New Roman" w:hAnsi="Times New Roman" w:cs="Times New Roman"/>
          <w:sz w:val="24"/>
          <w:szCs w:val="24"/>
        </w:rPr>
        <w:t xml:space="preserve">a more lengthy time frame such as a decade. </w:t>
      </w:r>
    </w:p>
    <w:p w14:paraId="11A72F0A" w14:textId="2CD2B6AA" w:rsidR="002A486A" w:rsidRPr="00DC62B7" w:rsidRDefault="00381D20" w:rsidP="005C20FE">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This is precisely what </w:t>
      </w:r>
      <w:r w:rsidR="00D1335D" w:rsidRPr="00DC62B7">
        <w:rPr>
          <w:rFonts w:ascii="Times New Roman" w:hAnsi="Times New Roman" w:cs="Times New Roman"/>
          <w:sz w:val="24"/>
          <w:szCs w:val="24"/>
        </w:rPr>
        <w:t xml:space="preserve">Robert Shiller, the 2013 Nobel prize winner, has </w:t>
      </w:r>
      <w:r w:rsidRPr="00DC62B7">
        <w:rPr>
          <w:rFonts w:ascii="Times New Roman" w:hAnsi="Times New Roman" w:cs="Times New Roman"/>
          <w:sz w:val="24"/>
          <w:szCs w:val="24"/>
        </w:rPr>
        <w:t xml:space="preserve">done. Schiller has </w:t>
      </w:r>
      <w:r w:rsidR="00D1335D" w:rsidRPr="00DC62B7">
        <w:rPr>
          <w:rFonts w:ascii="Times New Roman" w:hAnsi="Times New Roman" w:cs="Times New Roman"/>
          <w:sz w:val="24"/>
          <w:szCs w:val="24"/>
        </w:rPr>
        <w:t xml:space="preserve">popularized a </w:t>
      </w:r>
      <w:r w:rsidR="001B17D2">
        <w:rPr>
          <w:rFonts w:ascii="Times New Roman" w:hAnsi="Times New Roman" w:cs="Times New Roman"/>
          <w:sz w:val="24"/>
          <w:szCs w:val="24"/>
        </w:rPr>
        <w:t>cyclically adjusted price-</w:t>
      </w:r>
      <w:r w:rsidRPr="00DC62B7">
        <w:rPr>
          <w:rFonts w:ascii="Times New Roman" w:hAnsi="Times New Roman" w:cs="Times New Roman"/>
          <w:sz w:val="24"/>
          <w:szCs w:val="24"/>
        </w:rPr>
        <w:t>earnings (CAPE) ratio</w:t>
      </w:r>
      <w:r w:rsidR="00C42931">
        <w:rPr>
          <w:rFonts w:ascii="Times New Roman" w:hAnsi="Times New Roman" w:cs="Times New Roman"/>
          <w:sz w:val="24"/>
          <w:szCs w:val="24"/>
        </w:rPr>
        <w:t xml:space="preserve"> (</w:t>
      </w:r>
      <w:r w:rsidR="00186E12" w:rsidRPr="00DC62B7">
        <w:rPr>
          <w:rFonts w:ascii="Times New Roman" w:hAnsi="Times New Roman" w:cs="Times New Roman"/>
          <w:sz w:val="24"/>
          <w:szCs w:val="24"/>
        </w:rPr>
        <w:t>Campbell</w:t>
      </w:r>
      <w:r w:rsidR="005C20FE">
        <w:rPr>
          <w:rFonts w:ascii="Times New Roman" w:hAnsi="Times New Roman" w:cs="Times New Roman"/>
          <w:sz w:val="24"/>
          <w:szCs w:val="24"/>
        </w:rPr>
        <w:t xml:space="preserve"> </w:t>
      </w:r>
      <w:r w:rsidR="00F16796">
        <w:rPr>
          <w:rFonts w:ascii="Times New Roman" w:hAnsi="Times New Roman" w:cs="Times New Roman"/>
          <w:sz w:val="24"/>
          <w:szCs w:val="24"/>
        </w:rPr>
        <w:t>&amp;</w:t>
      </w:r>
      <w:r w:rsidR="005C20FE">
        <w:rPr>
          <w:rFonts w:ascii="Times New Roman" w:hAnsi="Times New Roman" w:cs="Times New Roman"/>
          <w:sz w:val="24"/>
          <w:szCs w:val="24"/>
        </w:rPr>
        <w:t xml:space="preserve"> Shiller</w:t>
      </w:r>
      <w:r w:rsidR="00F16796">
        <w:rPr>
          <w:rFonts w:ascii="Times New Roman" w:hAnsi="Times New Roman" w:cs="Times New Roman"/>
          <w:sz w:val="24"/>
          <w:szCs w:val="24"/>
        </w:rPr>
        <w:t xml:space="preserve"> 198</w:t>
      </w:r>
      <w:r w:rsidR="00186E12" w:rsidRPr="00DC62B7">
        <w:rPr>
          <w:rFonts w:ascii="Times New Roman" w:hAnsi="Times New Roman" w:cs="Times New Roman"/>
          <w:sz w:val="24"/>
          <w:szCs w:val="24"/>
        </w:rPr>
        <w:t xml:space="preserve">8; </w:t>
      </w:r>
      <w:r w:rsidR="00F16796" w:rsidRPr="00DC62B7">
        <w:rPr>
          <w:rFonts w:ascii="Times New Roman" w:hAnsi="Times New Roman" w:cs="Times New Roman"/>
          <w:sz w:val="24"/>
          <w:szCs w:val="24"/>
        </w:rPr>
        <w:t>Campbell</w:t>
      </w:r>
      <w:r w:rsidR="00F16796">
        <w:rPr>
          <w:rFonts w:ascii="Times New Roman" w:hAnsi="Times New Roman" w:cs="Times New Roman"/>
          <w:sz w:val="24"/>
          <w:szCs w:val="24"/>
        </w:rPr>
        <w:t xml:space="preserve"> &amp; Shiller 199</w:t>
      </w:r>
      <w:r w:rsidR="00F16796" w:rsidRPr="00DC62B7">
        <w:rPr>
          <w:rFonts w:ascii="Times New Roman" w:hAnsi="Times New Roman" w:cs="Times New Roman"/>
          <w:sz w:val="24"/>
          <w:szCs w:val="24"/>
        </w:rPr>
        <w:t>8</w:t>
      </w:r>
      <w:r w:rsidR="00F16796">
        <w:rPr>
          <w:rFonts w:ascii="Times New Roman" w:hAnsi="Times New Roman" w:cs="Times New Roman"/>
          <w:sz w:val="24"/>
          <w:szCs w:val="24"/>
        </w:rPr>
        <w:t xml:space="preserve">; </w:t>
      </w:r>
      <w:r w:rsidR="005C20FE">
        <w:rPr>
          <w:rFonts w:ascii="Times New Roman" w:hAnsi="Times New Roman" w:cs="Times New Roman"/>
          <w:sz w:val="24"/>
          <w:szCs w:val="24"/>
        </w:rPr>
        <w:t>Shiller</w:t>
      </w:r>
      <w:r w:rsidR="00C42931">
        <w:rPr>
          <w:rFonts w:ascii="Times New Roman" w:hAnsi="Times New Roman" w:cs="Times New Roman"/>
          <w:sz w:val="24"/>
          <w:szCs w:val="24"/>
        </w:rPr>
        <w:t xml:space="preserve"> 2015)</w:t>
      </w:r>
      <w:r w:rsidRPr="00DC62B7">
        <w:rPr>
          <w:rFonts w:ascii="Times New Roman" w:hAnsi="Times New Roman" w:cs="Times New Roman"/>
          <w:sz w:val="24"/>
          <w:szCs w:val="24"/>
        </w:rPr>
        <w:t>.</w:t>
      </w:r>
      <w:r w:rsidR="00CA33C5" w:rsidRPr="00DC62B7">
        <w:rPr>
          <w:rFonts w:ascii="Times New Roman" w:hAnsi="Times New Roman" w:cs="Times New Roman"/>
          <w:sz w:val="24"/>
          <w:szCs w:val="24"/>
        </w:rPr>
        <w:t xml:space="preserve"> Shiller’s meth</w:t>
      </w:r>
      <w:r w:rsidR="00EE42E6" w:rsidRPr="00DC62B7">
        <w:rPr>
          <w:rFonts w:ascii="Times New Roman" w:hAnsi="Times New Roman" w:cs="Times New Roman"/>
          <w:sz w:val="24"/>
          <w:szCs w:val="24"/>
        </w:rPr>
        <w:t>odology averages the inflation-</w:t>
      </w:r>
      <w:r w:rsidR="00CA33C5" w:rsidRPr="00DC62B7">
        <w:rPr>
          <w:rFonts w:ascii="Times New Roman" w:hAnsi="Times New Roman" w:cs="Times New Roman"/>
          <w:sz w:val="24"/>
          <w:szCs w:val="24"/>
        </w:rPr>
        <w:t>adjusted earnings figures over a ten-year period in order to minimize the distortions resulting from both business</w:t>
      </w:r>
      <w:r w:rsidR="00EE42E6" w:rsidRPr="00DC62B7">
        <w:rPr>
          <w:rFonts w:ascii="Times New Roman" w:hAnsi="Times New Roman" w:cs="Times New Roman"/>
          <w:sz w:val="24"/>
          <w:szCs w:val="24"/>
        </w:rPr>
        <w:t xml:space="preserve"> cycle and inflation effects. </w:t>
      </w:r>
      <w:r w:rsidR="00CA33C5" w:rsidRPr="00DC62B7">
        <w:rPr>
          <w:rFonts w:ascii="Times New Roman" w:hAnsi="Times New Roman" w:cs="Times New Roman"/>
          <w:sz w:val="24"/>
          <w:szCs w:val="24"/>
        </w:rPr>
        <w:t>Schiller then compares the current price of a stock, o</w:t>
      </w:r>
      <w:r w:rsidR="007C41E5">
        <w:rPr>
          <w:rFonts w:ascii="Times New Roman" w:hAnsi="Times New Roman" w:cs="Times New Roman"/>
          <w:sz w:val="24"/>
          <w:szCs w:val="24"/>
        </w:rPr>
        <w:t>r group of stocks such as the S&amp;</w:t>
      </w:r>
      <w:r w:rsidR="00CA33C5" w:rsidRPr="00DC62B7">
        <w:rPr>
          <w:rFonts w:ascii="Times New Roman" w:hAnsi="Times New Roman" w:cs="Times New Roman"/>
          <w:sz w:val="24"/>
          <w:szCs w:val="24"/>
        </w:rPr>
        <w:t>P 500 with the inflation-adjusted real ear</w:t>
      </w:r>
      <w:r w:rsidR="00EE42E6" w:rsidRPr="00DC62B7">
        <w:rPr>
          <w:rFonts w:ascii="Times New Roman" w:hAnsi="Times New Roman" w:cs="Times New Roman"/>
          <w:sz w:val="24"/>
          <w:szCs w:val="24"/>
        </w:rPr>
        <w:t xml:space="preserve">nings over the past ten years. </w:t>
      </w:r>
      <w:r w:rsidR="00CA33C5" w:rsidRPr="00DC62B7">
        <w:rPr>
          <w:rFonts w:ascii="Times New Roman" w:hAnsi="Times New Roman" w:cs="Times New Roman"/>
          <w:sz w:val="24"/>
          <w:szCs w:val="24"/>
        </w:rPr>
        <w:t>Because the CAPE is adjusted for inflation and reflects earnings over a more lengthy time frame, it is a more reliable indicator of how the current pri</w:t>
      </w:r>
      <w:r w:rsidR="00EE42E6" w:rsidRPr="00DC62B7">
        <w:rPr>
          <w:rFonts w:ascii="Times New Roman" w:hAnsi="Times New Roman" w:cs="Times New Roman"/>
          <w:sz w:val="24"/>
          <w:szCs w:val="24"/>
        </w:rPr>
        <w:t xml:space="preserve">ce </w:t>
      </w:r>
      <w:r w:rsidR="00CA33C5" w:rsidRPr="00DC62B7">
        <w:rPr>
          <w:rFonts w:ascii="Times New Roman" w:hAnsi="Times New Roman" w:cs="Times New Roman"/>
          <w:sz w:val="24"/>
          <w:szCs w:val="24"/>
        </w:rPr>
        <w:t>of a stock (or group of stocks) compares with earning potential.</w:t>
      </w:r>
    </w:p>
    <w:p w14:paraId="65217916" w14:textId="7EEF97EB" w:rsidR="00CA33C5" w:rsidRDefault="00CA33C5" w:rsidP="005C20FE">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lastRenderedPageBreak/>
        <w:t>Exhibit 1 presents Shiller’s cyclically-adjusted</w:t>
      </w:r>
      <w:r w:rsidR="00AA558F">
        <w:rPr>
          <w:rFonts w:ascii="Times New Roman" w:hAnsi="Times New Roman" w:cs="Times New Roman"/>
          <w:sz w:val="24"/>
          <w:szCs w:val="24"/>
        </w:rPr>
        <w:t xml:space="preserve"> price-</w:t>
      </w:r>
      <w:r w:rsidR="005C20FE">
        <w:rPr>
          <w:rFonts w:ascii="Times New Roman" w:hAnsi="Times New Roman" w:cs="Times New Roman"/>
          <w:sz w:val="24"/>
          <w:szCs w:val="24"/>
        </w:rPr>
        <w:t>earnings ratio for the S&amp;</w:t>
      </w:r>
      <w:r w:rsidRPr="00DC62B7">
        <w:rPr>
          <w:rFonts w:ascii="Times New Roman" w:hAnsi="Times New Roman" w:cs="Times New Roman"/>
          <w:sz w:val="24"/>
          <w:szCs w:val="24"/>
        </w:rPr>
        <w:t xml:space="preserve">P 500 </w:t>
      </w:r>
      <w:r w:rsidR="0008159A" w:rsidRPr="00DC62B7">
        <w:rPr>
          <w:rFonts w:ascii="Times New Roman" w:hAnsi="Times New Roman" w:cs="Times New Roman"/>
          <w:sz w:val="24"/>
          <w:szCs w:val="24"/>
        </w:rPr>
        <w:t>during 1881</w:t>
      </w:r>
      <w:r w:rsidR="002A486A" w:rsidRPr="00DC62B7">
        <w:rPr>
          <w:rFonts w:ascii="Times New Roman" w:hAnsi="Times New Roman" w:cs="Times New Roman"/>
          <w:sz w:val="24"/>
          <w:szCs w:val="24"/>
        </w:rPr>
        <w:t>-</w:t>
      </w:r>
      <w:r w:rsidRPr="00DC62B7">
        <w:rPr>
          <w:rFonts w:ascii="Times New Roman" w:hAnsi="Times New Roman" w:cs="Times New Roman"/>
          <w:sz w:val="24"/>
          <w:szCs w:val="24"/>
        </w:rPr>
        <w:t>201</w:t>
      </w:r>
      <w:r w:rsidR="00D30782">
        <w:rPr>
          <w:rFonts w:ascii="Times New Roman" w:hAnsi="Times New Roman" w:cs="Times New Roman"/>
          <w:sz w:val="24"/>
          <w:szCs w:val="24"/>
        </w:rPr>
        <w:t>8</w:t>
      </w:r>
      <w:r w:rsidRPr="00DC62B7">
        <w:rPr>
          <w:rFonts w:ascii="Times New Roman" w:hAnsi="Times New Roman" w:cs="Times New Roman"/>
          <w:sz w:val="24"/>
          <w:szCs w:val="24"/>
        </w:rPr>
        <w:t xml:space="preserve">. </w:t>
      </w:r>
      <w:r w:rsidR="002A486A" w:rsidRPr="00DC62B7">
        <w:rPr>
          <w:rFonts w:ascii="Times New Roman" w:hAnsi="Times New Roman" w:cs="Times New Roman"/>
          <w:sz w:val="24"/>
          <w:szCs w:val="24"/>
        </w:rPr>
        <w:t xml:space="preserve">This CAPE </w:t>
      </w:r>
      <w:r w:rsidRPr="00DC62B7">
        <w:rPr>
          <w:rFonts w:ascii="Times New Roman" w:hAnsi="Times New Roman" w:cs="Times New Roman"/>
          <w:sz w:val="24"/>
          <w:szCs w:val="24"/>
        </w:rPr>
        <w:t xml:space="preserve">ratio is a weighted average of the current stock price divided by the ten-year average of earnings adjusted for inflation of the 500 stocks in the </w:t>
      </w:r>
      <w:r w:rsidR="007C41E5">
        <w:rPr>
          <w:rFonts w:ascii="Times New Roman" w:hAnsi="Times New Roman" w:cs="Times New Roman"/>
          <w:sz w:val="24"/>
          <w:szCs w:val="24"/>
        </w:rPr>
        <w:t>S&amp;</w:t>
      </w:r>
      <w:r w:rsidR="002A486A" w:rsidRPr="00DC62B7">
        <w:rPr>
          <w:rFonts w:ascii="Times New Roman" w:hAnsi="Times New Roman" w:cs="Times New Roman"/>
          <w:sz w:val="24"/>
          <w:szCs w:val="24"/>
        </w:rPr>
        <w:t xml:space="preserve">P </w:t>
      </w:r>
      <w:r w:rsidRPr="00DC62B7">
        <w:rPr>
          <w:rFonts w:ascii="Times New Roman" w:hAnsi="Times New Roman" w:cs="Times New Roman"/>
          <w:sz w:val="24"/>
          <w:szCs w:val="24"/>
        </w:rPr>
        <w:t>index. Other things constant, when this ratio is high, it indicates that stocks are relatively expensive. In contrast, when the ratio is low, it signals th</w:t>
      </w:r>
      <w:r w:rsidR="0095571B" w:rsidRPr="00DC62B7">
        <w:rPr>
          <w:rFonts w:ascii="Times New Roman" w:hAnsi="Times New Roman" w:cs="Times New Roman"/>
          <w:sz w:val="24"/>
          <w:szCs w:val="24"/>
        </w:rPr>
        <w:t>at stocks are relatively cheap.</w:t>
      </w:r>
    </w:p>
    <w:p w14:paraId="7678FC23" w14:textId="52B4363C" w:rsidR="00D70451" w:rsidRDefault="00D70451" w:rsidP="005C20F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t>
      </w:r>
      <w:r w:rsidR="00D30782">
        <w:rPr>
          <w:rFonts w:ascii="Times New Roman" w:hAnsi="Times New Roman" w:cs="Times New Roman"/>
          <w:sz w:val="24"/>
          <w:szCs w:val="24"/>
        </w:rPr>
        <w:t xml:space="preserve">insert </w:t>
      </w:r>
      <w:r w:rsidR="00342921">
        <w:rPr>
          <w:rFonts w:ascii="Times New Roman" w:hAnsi="Times New Roman" w:cs="Times New Roman"/>
          <w:sz w:val="24"/>
          <w:szCs w:val="24"/>
        </w:rPr>
        <w:t xml:space="preserve">exhibit 1 </w:t>
      </w:r>
      <w:r w:rsidR="00D30782">
        <w:rPr>
          <w:rFonts w:ascii="Times New Roman" w:hAnsi="Times New Roman" w:cs="Times New Roman"/>
          <w:sz w:val="24"/>
          <w:szCs w:val="24"/>
        </w:rPr>
        <w:t xml:space="preserve">about </w:t>
      </w:r>
      <w:r>
        <w:rPr>
          <w:rFonts w:ascii="Times New Roman" w:hAnsi="Times New Roman" w:cs="Times New Roman"/>
          <w:sz w:val="24"/>
          <w:szCs w:val="24"/>
        </w:rPr>
        <w:t>here)</w:t>
      </w:r>
    </w:p>
    <w:p w14:paraId="502F1AFB" w14:textId="0DDE8818" w:rsidR="00F1610F" w:rsidRPr="00DC62B7" w:rsidRDefault="00F1610F" w:rsidP="005C20FE">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During the past 13</w:t>
      </w:r>
      <w:r w:rsidR="00D30782">
        <w:rPr>
          <w:rFonts w:ascii="Times New Roman" w:hAnsi="Times New Roman" w:cs="Times New Roman"/>
          <w:sz w:val="24"/>
          <w:szCs w:val="24"/>
        </w:rPr>
        <w:t>8</w:t>
      </w:r>
      <w:r w:rsidRPr="00DC62B7">
        <w:rPr>
          <w:rFonts w:ascii="Times New Roman" w:hAnsi="Times New Roman" w:cs="Times New Roman"/>
          <w:sz w:val="24"/>
          <w:szCs w:val="24"/>
        </w:rPr>
        <w:t xml:space="preserve"> years, the CAPE has ris</w:t>
      </w:r>
      <w:r w:rsidR="0008159A" w:rsidRPr="00DC62B7">
        <w:rPr>
          <w:rFonts w:ascii="Times New Roman" w:hAnsi="Times New Roman" w:cs="Times New Roman"/>
          <w:sz w:val="24"/>
          <w:szCs w:val="24"/>
        </w:rPr>
        <w:t xml:space="preserve">en above 30 only </w:t>
      </w:r>
      <w:r w:rsidR="00FD6420">
        <w:rPr>
          <w:rFonts w:ascii="Times New Roman" w:hAnsi="Times New Roman" w:cs="Times New Roman"/>
          <w:sz w:val="24"/>
          <w:szCs w:val="24"/>
        </w:rPr>
        <w:t>three times</w:t>
      </w:r>
      <w:r w:rsidR="0008159A" w:rsidRPr="00DC62B7">
        <w:rPr>
          <w:rFonts w:ascii="Times New Roman" w:hAnsi="Times New Roman" w:cs="Times New Roman"/>
          <w:sz w:val="24"/>
          <w:szCs w:val="24"/>
        </w:rPr>
        <w:t>: 1929</w:t>
      </w:r>
      <w:r w:rsidR="00FD6420">
        <w:rPr>
          <w:rFonts w:ascii="Times New Roman" w:hAnsi="Times New Roman" w:cs="Times New Roman"/>
          <w:sz w:val="24"/>
          <w:szCs w:val="24"/>
        </w:rPr>
        <w:t>,</w:t>
      </w:r>
      <w:r w:rsidR="0008159A" w:rsidRPr="00DC62B7">
        <w:rPr>
          <w:rFonts w:ascii="Times New Roman" w:hAnsi="Times New Roman" w:cs="Times New Roman"/>
          <w:sz w:val="24"/>
          <w:szCs w:val="24"/>
        </w:rPr>
        <w:t xml:space="preserve"> </w:t>
      </w:r>
      <w:r w:rsidRPr="00DC62B7">
        <w:rPr>
          <w:rFonts w:ascii="Times New Roman" w:hAnsi="Times New Roman" w:cs="Times New Roman"/>
          <w:sz w:val="24"/>
          <w:szCs w:val="24"/>
        </w:rPr>
        <w:t>1997-2000</w:t>
      </w:r>
      <w:r w:rsidR="00550A2B">
        <w:rPr>
          <w:rFonts w:ascii="Times New Roman" w:hAnsi="Times New Roman" w:cs="Times New Roman"/>
          <w:sz w:val="24"/>
          <w:szCs w:val="24"/>
        </w:rPr>
        <w:t>, and July</w:t>
      </w:r>
      <w:r w:rsidR="00086FBD">
        <w:rPr>
          <w:rFonts w:ascii="Times New Roman" w:hAnsi="Times New Roman" w:cs="Times New Roman"/>
          <w:sz w:val="24"/>
          <w:szCs w:val="24"/>
        </w:rPr>
        <w:t xml:space="preserve"> 2017</w:t>
      </w:r>
      <w:r w:rsidR="009E6DAB">
        <w:rPr>
          <w:rFonts w:ascii="Times New Roman" w:hAnsi="Times New Roman" w:cs="Times New Roman"/>
          <w:sz w:val="24"/>
          <w:szCs w:val="24"/>
        </w:rPr>
        <w:t xml:space="preserve"> through </w:t>
      </w:r>
      <w:r w:rsidR="00CD2D13">
        <w:rPr>
          <w:rFonts w:ascii="Times New Roman" w:hAnsi="Times New Roman" w:cs="Times New Roman"/>
          <w:sz w:val="24"/>
          <w:szCs w:val="24"/>
        </w:rPr>
        <w:t>October</w:t>
      </w:r>
      <w:r w:rsidR="000D569B">
        <w:rPr>
          <w:rFonts w:ascii="Times New Roman" w:hAnsi="Times New Roman" w:cs="Times New Roman"/>
          <w:sz w:val="24"/>
          <w:szCs w:val="24"/>
        </w:rPr>
        <w:t xml:space="preserve"> of </w:t>
      </w:r>
      <w:r w:rsidR="00086FBD">
        <w:rPr>
          <w:rFonts w:ascii="Times New Roman" w:hAnsi="Times New Roman" w:cs="Times New Roman"/>
          <w:sz w:val="24"/>
          <w:szCs w:val="24"/>
        </w:rPr>
        <w:t>2018</w:t>
      </w:r>
      <w:r w:rsidR="000D569B">
        <w:rPr>
          <w:rFonts w:ascii="Times New Roman" w:hAnsi="Times New Roman" w:cs="Times New Roman"/>
          <w:sz w:val="24"/>
          <w:szCs w:val="24"/>
        </w:rPr>
        <w:t>. The high level of 1929 pre</w:t>
      </w:r>
      <w:r w:rsidR="000D569B" w:rsidRPr="00DC62B7">
        <w:rPr>
          <w:rFonts w:ascii="Times New Roman" w:hAnsi="Times New Roman" w:cs="Times New Roman"/>
          <w:sz w:val="24"/>
          <w:szCs w:val="24"/>
        </w:rPr>
        <w:t>ceded</w:t>
      </w:r>
      <w:r w:rsidR="000D569B">
        <w:rPr>
          <w:rFonts w:ascii="Times New Roman" w:hAnsi="Times New Roman" w:cs="Times New Roman"/>
          <w:sz w:val="24"/>
          <w:szCs w:val="24"/>
        </w:rPr>
        <w:t xml:space="preserve"> the stock market crash </w:t>
      </w:r>
      <w:r w:rsidRPr="00DC62B7">
        <w:rPr>
          <w:rFonts w:ascii="Times New Roman" w:hAnsi="Times New Roman" w:cs="Times New Roman"/>
          <w:sz w:val="24"/>
          <w:szCs w:val="24"/>
        </w:rPr>
        <w:t xml:space="preserve">and declining stock prices of the Great Depression. </w:t>
      </w:r>
      <w:r w:rsidR="00D04BC1" w:rsidRPr="00DC62B7">
        <w:rPr>
          <w:rFonts w:ascii="Times New Roman" w:hAnsi="Times New Roman" w:cs="Times New Roman"/>
          <w:sz w:val="24"/>
          <w:szCs w:val="24"/>
        </w:rPr>
        <w:t>Similarly, t</w:t>
      </w:r>
      <w:r w:rsidRPr="00DC62B7">
        <w:rPr>
          <w:rFonts w:ascii="Times New Roman" w:hAnsi="Times New Roman" w:cs="Times New Roman"/>
          <w:sz w:val="24"/>
          <w:szCs w:val="24"/>
        </w:rPr>
        <w:t>he high CAPE in the late 1990s was f</w:t>
      </w:r>
      <w:r w:rsidR="00EB0271">
        <w:rPr>
          <w:rFonts w:ascii="Times New Roman" w:hAnsi="Times New Roman" w:cs="Times New Roman"/>
          <w:sz w:val="24"/>
          <w:szCs w:val="24"/>
        </w:rPr>
        <w:t>ollowed by the bursting of the D</w:t>
      </w:r>
      <w:r w:rsidR="00DE18FE">
        <w:rPr>
          <w:rFonts w:ascii="Times New Roman" w:hAnsi="Times New Roman" w:cs="Times New Roman"/>
          <w:sz w:val="24"/>
          <w:szCs w:val="24"/>
        </w:rPr>
        <w:t>ot</w:t>
      </w:r>
      <w:r w:rsidRPr="00DC62B7">
        <w:rPr>
          <w:rFonts w:ascii="Times New Roman" w:hAnsi="Times New Roman" w:cs="Times New Roman"/>
          <w:sz w:val="24"/>
          <w:szCs w:val="24"/>
        </w:rPr>
        <w:t>com bubble and a more than 40 percent decline in stock prices during 2001-2002.</w:t>
      </w:r>
    </w:p>
    <w:p w14:paraId="13035B3B" w14:textId="6938202B" w:rsidR="000135C4" w:rsidRPr="000135C4" w:rsidRDefault="00D1335D" w:rsidP="000135C4">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In contrast, </w:t>
      </w:r>
      <w:r w:rsidR="00A63495" w:rsidRPr="00DC62B7">
        <w:rPr>
          <w:rFonts w:ascii="Times New Roman" w:hAnsi="Times New Roman" w:cs="Times New Roman"/>
          <w:sz w:val="24"/>
          <w:szCs w:val="24"/>
        </w:rPr>
        <w:t xml:space="preserve">a low CAPE ratio signaled that </w:t>
      </w:r>
      <w:r w:rsidRPr="00DC62B7">
        <w:rPr>
          <w:rFonts w:ascii="Times New Roman" w:hAnsi="Times New Roman" w:cs="Times New Roman"/>
          <w:sz w:val="24"/>
          <w:szCs w:val="24"/>
        </w:rPr>
        <w:t>stocks were relatively cheap during 1918-1923, 193</w:t>
      </w:r>
      <w:r w:rsidR="0008159A" w:rsidRPr="00DC62B7">
        <w:rPr>
          <w:rFonts w:ascii="Times New Roman" w:hAnsi="Times New Roman" w:cs="Times New Roman"/>
          <w:sz w:val="24"/>
          <w:szCs w:val="24"/>
        </w:rPr>
        <w:t xml:space="preserve">2, 1942-1944, and 1978-1984. </w:t>
      </w:r>
      <w:r w:rsidRPr="00DC62B7">
        <w:rPr>
          <w:rFonts w:ascii="Times New Roman" w:hAnsi="Times New Roman" w:cs="Times New Roman"/>
          <w:sz w:val="24"/>
          <w:szCs w:val="24"/>
        </w:rPr>
        <w:t>Each of these periods was followed by a substantial</w:t>
      </w:r>
      <w:r w:rsidR="000135C4">
        <w:rPr>
          <w:rFonts w:ascii="Times New Roman" w:hAnsi="Times New Roman" w:cs="Times New Roman"/>
          <w:sz w:val="24"/>
          <w:szCs w:val="24"/>
        </w:rPr>
        <w:t xml:space="preserve"> move upward in stock prices.</w:t>
      </w:r>
    </w:p>
    <w:p w14:paraId="7DCDA8A7" w14:textId="4C03D8FB" w:rsidR="00CB00C9" w:rsidRPr="00DC62B7" w:rsidRDefault="00550A2B" w:rsidP="005C20F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Since July</w:t>
      </w:r>
      <w:r w:rsidR="00744945">
        <w:rPr>
          <w:rFonts w:ascii="Times New Roman" w:hAnsi="Times New Roman" w:cs="Times New Roman"/>
          <w:sz w:val="24"/>
          <w:szCs w:val="24"/>
        </w:rPr>
        <w:t xml:space="preserve"> of </w:t>
      </w:r>
      <w:r w:rsidR="00A63495" w:rsidRPr="00DC62B7">
        <w:rPr>
          <w:rFonts w:ascii="Times New Roman" w:hAnsi="Times New Roman" w:cs="Times New Roman"/>
          <w:sz w:val="24"/>
          <w:szCs w:val="24"/>
        </w:rPr>
        <w:t xml:space="preserve">2017, the </w:t>
      </w:r>
      <w:r w:rsidR="00744945">
        <w:rPr>
          <w:rFonts w:ascii="Times New Roman" w:hAnsi="Times New Roman" w:cs="Times New Roman"/>
          <w:sz w:val="24"/>
          <w:szCs w:val="24"/>
        </w:rPr>
        <w:t>value of the CAPE ratio has been above 30</w:t>
      </w:r>
      <w:r w:rsidR="0008159A" w:rsidRPr="00DC62B7">
        <w:rPr>
          <w:rFonts w:ascii="Times New Roman" w:hAnsi="Times New Roman" w:cs="Times New Roman"/>
          <w:sz w:val="24"/>
          <w:szCs w:val="24"/>
        </w:rPr>
        <w:t xml:space="preserve">. </w:t>
      </w:r>
      <w:r w:rsidR="00B030BA" w:rsidRPr="00DC62B7">
        <w:rPr>
          <w:rFonts w:ascii="Times New Roman" w:hAnsi="Times New Roman" w:cs="Times New Roman"/>
          <w:sz w:val="24"/>
          <w:szCs w:val="24"/>
        </w:rPr>
        <w:t xml:space="preserve">Compared to </w:t>
      </w:r>
      <w:r w:rsidR="006C0E5C" w:rsidRPr="00DC62B7">
        <w:rPr>
          <w:rFonts w:ascii="Times New Roman" w:hAnsi="Times New Roman" w:cs="Times New Roman"/>
          <w:sz w:val="24"/>
          <w:szCs w:val="24"/>
        </w:rPr>
        <w:t xml:space="preserve">historic levels, </w:t>
      </w:r>
      <w:r w:rsidR="00A63495" w:rsidRPr="00DC62B7">
        <w:rPr>
          <w:rFonts w:ascii="Times New Roman" w:hAnsi="Times New Roman" w:cs="Times New Roman"/>
          <w:sz w:val="24"/>
          <w:szCs w:val="24"/>
        </w:rPr>
        <w:t xml:space="preserve">this is </w:t>
      </w:r>
      <w:r w:rsidR="00B030BA" w:rsidRPr="00DC62B7">
        <w:rPr>
          <w:rFonts w:ascii="Times New Roman" w:hAnsi="Times New Roman" w:cs="Times New Roman"/>
          <w:sz w:val="24"/>
          <w:szCs w:val="24"/>
        </w:rPr>
        <w:t xml:space="preserve">an exceedingly </w:t>
      </w:r>
      <w:r w:rsidR="00A63495" w:rsidRPr="00DC62B7">
        <w:rPr>
          <w:rFonts w:ascii="Times New Roman" w:hAnsi="Times New Roman" w:cs="Times New Roman"/>
          <w:sz w:val="24"/>
          <w:szCs w:val="24"/>
        </w:rPr>
        <w:t xml:space="preserve">high </w:t>
      </w:r>
      <w:r w:rsidR="006C0E5C" w:rsidRPr="00DC62B7">
        <w:rPr>
          <w:rFonts w:ascii="Times New Roman" w:hAnsi="Times New Roman" w:cs="Times New Roman"/>
          <w:sz w:val="24"/>
          <w:szCs w:val="24"/>
        </w:rPr>
        <w:t xml:space="preserve">ratio. </w:t>
      </w:r>
      <w:r w:rsidR="00124F70" w:rsidRPr="00DC62B7">
        <w:rPr>
          <w:rFonts w:ascii="Times New Roman" w:hAnsi="Times New Roman" w:cs="Times New Roman"/>
          <w:sz w:val="24"/>
          <w:szCs w:val="24"/>
        </w:rPr>
        <w:t xml:space="preserve">Does this mean </w:t>
      </w:r>
      <w:r w:rsidR="00D1335D" w:rsidRPr="00DC62B7">
        <w:rPr>
          <w:rFonts w:ascii="Times New Roman" w:hAnsi="Times New Roman" w:cs="Times New Roman"/>
          <w:sz w:val="24"/>
          <w:szCs w:val="24"/>
        </w:rPr>
        <w:t xml:space="preserve">that stock prices are high and therefore likely to fall substantially in the </w:t>
      </w:r>
      <w:r w:rsidR="00124F70" w:rsidRPr="00DC62B7">
        <w:rPr>
          <w:rFonts w:ascii="Times New Roman" w:hAnsi="Times New Roman" w:cs="Times New Roman"/>
          <w:sz w:val="24"/>
          <w:szCs w:val="24"/>
        </w:rPr>
        <w:t xml:space="preserve">near </w:t>
      </w:r>
      <w:r w:rsidR="00D1335D" w:rsidRPr="00DC62B7">
        <w:rPr>
          <w:rFonts w:ascii="Times New Roman" w:hAnsi="Times New Roman" w:cs="Times New Roman"/>
          <w:sz w:val="24"/>
          <w:szCs w:val="24"/>
        </w:rPr>
        <w:t xml:space="preserve">future? </w:t>
      </w:r>
      <w:r w:rsidR="00C46994" w:rsidRPr="00DC62B7">
        <w:rPr>
          <w:rFonts w:ascii="Times New Roman" w:hAnsi="Times New Roman" w:cs="Times New Roman"/>
          <w:sz w:val="24"/>
          <w:szCs w:val="24"/>
        </w:rPr>
        <w:t>Some analyst</w:t>
      </w:r>
      <w:r w:rsidR="0008159A" w:rsidRPr="00DC62B7">
        <w:rPr>
          <w:rFonts w:ascii="Times New Roman" w:hAnsi="Times New Roman" w:cs="Times New Roman"/>
          <w:sz w:val="24"/>
          <w:szCs w:val="24"/>
        </w:rPr>
        <w:t>s</w:t>
      </w:r>
      <w:r w:rsidR="00C46994" w:rsidRPr="00DC62B7">
        <w:rPr>
          <w:rFonts w:ascii="Times New Roman" w:hAnsi="Times New Roman" w:cs="Times New Roman"/>
          <w:sz w:val="24"/>
          <w:szCs w:val="24"/>
        </w:rPr>
        <w:t xml:space="preserve"> fear that this will be the case and the high CAPE ratio provides </w:t>
      </w:r>
      <w:r w:rsidR="00B030BA" w:rsidRPr="00DC62B7">
        <w:rPr>
          <w:rFonts w:ascii="Times New Roman" w:hAnsi="Times New Roman" w:cs="Times New Roman"/>
          <w:sz w:val="24"/>
          <w:szCs w:val="24"/>
        </w:rPr>
        <w:t xml:space="preserve">reason </w:t>
      </w:r>
      <w:r w:rsidR="00C46994" w:rsidRPr="00DC62B7">
        <w:rPr>
          <w:rFonts w:ascii="Times New Roman" w:hAnsi="Times New Roman" w:cs="Times New Roman"/>
          <w:sz w:val="24"/>
          <w:szCs w:val="24"/>
        </w:rPr>
        <w:t xml:space="preserve">for caution. </w:t>
      </w:r>
    </w:p>
    <w:p w14:paraId="3EB998F4" w14:textId="7A32F228" w:rsidR="00315681" w:rsidRDefault="00C46994" w:rsidP="008712FA">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However, </w:t>
      </w:r>
      <w:r w:rsidR="00124F70" w:rsidRPr="00DC62B7">
        <w:rPr>
          <w:rFonts w:ascii="Times New Roman" w:hAnsi="Times New Roman" w:cs="Times New Roman"/>
          <w:sz w:val="24"/>
          <w:szCs w:val="24"/>
        </w:rPr>
        <w:t xml:space="preserve">there is also another </w:t>
      </w:r>
      <w:r w:rsidRPr="00DC62B7">
        <w:rPr>
          <w:rFonts w:ascii="Times New Roman" w:hAnsi="Times New Roman" w:cs="Times New Roman"/>
          <w:sz w:val="24"/>
          <w:szCs w:val="24"/>
        </w:rPr>
        <w:t xml:space="preserve">potentially important factor </w:t>
      </w:r>
      <w:r w:rsidR="00124F70" w:rsidRPr="00DC62B7">
        <w:rPr>
          <w:rFonts w:ascii="Times New Roman" w:hAnsi="Times New Roman" w:cs="Times New Roman"/>
          <w:sz w:val="24"/>
          <w:szCs w:val="24"/>
        </w:rPr>
        <w:t>to consider. Interest rates are low and they may continue to be low in the future.</w:t>
      </w:r>
      <w:r w:rsidR="00B6320E">
        <w:rPr>
          <w:rFonts w:ascii="Times New Roman" w:hAnsi="Times New Roman" w:cs="Times New Roman"/>
          <w:sz w:val="24"/>
          <w:szCs w:val="24"/>
        </w:rPr>
        <w:t xml:space="preserve"> A recent paper by Walker (2016)</w:t>
      </w:r>
      <w:r w:rsidR="008D5C0C" w:rsidRPr="00DC62B7">
        <w:rPr>
          <w:rFonts w:ascii="Times New Roman" w:hAnsi="Times New Roman" w:cs="Times New Roman"/>
          <w:sz w:val="24"/>
          <w:szCs w:val="24"/>
        </w:rPr>
        <w:t xml:space="preserve"> </w:t>
      </w:r>
      <w:r w:rsidR="006C0E5C" w:rsidRPr="00DC62B7">
        <w:rPr>
          <w:rFonts w:ascii="Times New Roman" w:hAnsi="Times New Roman" w:cs="Times New Roman"/>
          <w:sz w:val="24"/>
          <w:szCs w:val="24"/>
        </w:rPr>
        <w:t xml:space="preserve">argues that demographic changes in high-income developed economies </w:t>
      </w:r>
      <w:r w:rsidR="008712FA">
        <w:rPr>
          <w:rFonts w:ascii="Times New Roman" w:hAnsi="Times New Roman" w:cs="Times New Roman"/>
          <w:sz w:val="24"/>
          <w:szCs w:val="24"/>
        </w:rPr>
        <w:t xml:space="preserve">have pushed, </w:t>
      </w:r>
      <w:r w:rsidR="00315681">
        <w:rPr>
          <w:rFonts w:ascii="Times New Roman" w:hAnsi="Times New Roman" w:cs="Times New Roman"/>
          <w:sz w:val="24"/>
          <w:szCs w:val="24"/>
        </w:rPr>
        <w:t xml:space="preserve">and will continue to push, </w:t>
      </w:r>
      <w:r w:rsidR="00CB00C9" w:rsidRPr="00DC62B7">
        <w:rPr>
          <w:rFonts w:ascii="Times New Roman" w:hAnsi="Times New Roman" w:cs="Times New Roman"/>
          <w:sz w:val="24"/>
          <w:szCs w:val="24"/>
        </w:rPr>
        <w:t xml:space="preserve">interest rates </w:t>
      </w:r>
      <w:r w:rsidR="009E453C">
        <w:rPr>
          <w:rFonts w:ascii="Times New Roman" w:hAnsi="Times New Roman" w:cs="Times New Roman"/>
          <w:sz w:val="24"/>
          <w:szCs w:val="24"/>
        </w:rPr>
        <w:t>well below historic levels</w:t>
      </w:r>
      <w:r w:rsidR="00CB00C9" w:rsidRPr="00DC62B7">
        <w:rPr>
          <w:rFonts w:ascii="Times New Roman" w:hAnsi="Times New Roman" w:cs="Times New Roman"/>
          <w:sz w:val="24"/>
          <w:szCs w:val="24"/>
        </w:rPr>
        <w:t xml:space="preserve">. Walker shows that the </w:t>
      </w:r>
      <w:r w:rsidR="00CB00C9" w:rsidRPr="00DC62B7">
        <w:rPr>
          <w:rFonts w:ascii="Times New Roman" w:hAnsi="Times New Roman" w:cs="Times New Roman"/>
          <w:sz w:val="24"/>
          <w:szCs w:val="24"/>
        </w:rPr>
        <w:lastRenderedPageBreak/>
        <w:t xml:space="preserve">share of population in developed countries age 50 to 75 years has increased relative to the share under age 50. Because the expanding </w:t>
      </w:r>
      <w:r w:rsidR="00CB1138" w:rsidRPr="00DC62B7">
        <w:rPr>
          <w:rFonts w:ascii="Times New Roman" w:hAnsi="Times New Roman" w:cs="Times New Roman"/>
          <w:sz w:val="24"/>
          <w:szCs w:val="24"/>
        </w:rPr>
        <w:t xml:space="preserve">age </w:t>
      </w:r>
      <w:r w:rsidR="00CB00C9" w:rsidRPr="00DC62B7">
        <w:rPr>
          <w:rFonts w:ascii="Times New Roman" w:hAnsi="Times New Roman" w:cs="Times New Roman"/>
          <w:sz w:val="24"/>
          <w:szCs w:val="24"/>
        </w:rPr>
        <w:t>group</w:t>
      </w:r>
      <w:r w:rsidR="00CB1138" w:rsidRPr="00DC62B7">
        <w:rPr>
          <w:rFonts w:ascii="Times New Roman" w:hAnsi="Times New Roman" w:cs="Times New Roman"/>
          <w:sz w:val="24"/>
          <w:szCs w:val="24"/>
        </w:rPr>
        <w:t xml:space="preserve">ing </w:t>
      </w:r>
      <w:r w:rsidR="00CB00C9" w:rsidRPr="00DC62B7">
        <w:rPr>
          <w:rFonts w:ascii="Times New Roman" w:hAnsi="Times New Roman" w:cs="Times New Roman"/>
          <w:sz w:val="24"/>
          <w:szCs w:val="24"/>
        </w:rPr>
        <w:t>tend</w:t>
      </w:r>
      <w:r w:rsidR="000D3452" w:rsidRPr="00DC62B7">
        <w:rPr>
          <w:rFonts w:ascii="Times New Roman" w:hAnsi="Times New Roman" w:cs="Times New Roman"/>
          <w:sz w:val="24"/>
          <w:szCs w:val="24"/>
        </w:rPr>
        <w:t>s</w:t>
      </w:r>
      <w:r w:rsidR="00CB00C9" w:rsidRPr="00DC62B7">
        <w:rPr>
          <w:rFonts w:ascii="Times New Roman" w:hAnsi="Times New Roman" w:cs="Times New Roman"/>
          <w:sz w:val="24"/>
          <w:szCs w:val="24"/>
        </w:rPr>
        <w:t xml:space="preserve"> to be </w:t>
      </w:r>
      <w:r w:rsidR="009104F8">
        <w:rPr>
          <w:rFonts w:ascii="Times New Roman" w:hAnsi="Times New Roman" w:cs="Times New Roman"/>
          <w:sz w:val="24"/>
          <w:szCs w:val="24"/>
        </w:rPr>
        <w:t xml:space="preserve">net </w:t>
      </w:r>
      <w:r w:rsidR="00CB00C9" w:rsidRPr="00DC62B7">
        <w:rPr>
          <w:rFonts w:ascii="Times New Roman" w:hAnsi="Times New Roman" w:cs="Times New Roman"/>
          <w:sz w:val="24"/>
          <w:szCs w:val="24"/>
        </w:rPr>
        <w:t>savers</w:t>
      </w:r>
      <w:r w:rsidR="00AB0385" w:rsidRPr="00DC62B7">
        <w:rPr>
          <w:rFonts w:ascii="Times New Roman" w:hAnsi="Times New Roman" w:cs="Times New Roman"/>
          <w:sz w:val="24"/>
          <w:szCs w:val="24"/>
        </w:rPr>
        <w:t xml:space="preserve"> and the </w:t>
      </w:r>
      <w:r w:rsidR="00CB00C9" w:rsidRPr="00DC62B7">
        <w:rPr>
          <w:rFonts w:ascii="Times New Roman" w:hAnsi="Times New Roman" w:cs="Times New Roman"/>
          <w:sz w:val="24"/>
          <w:szCs w:val="24"/>
        </w:rPr>
        <w:t xml:space="preserve">contracting </w:t>
      </w:r>
      <w:r w:rsidR="00CB1138" w:rsidRPr="00DC62B7">
        <w:rPr>
          <w:rFonts w:ascii="Times New Roman" w:hAnsi="Times New Roman" w:cs="Times New Roman"/>
          <w:sz w:val="24"/>
          <w:szCs w:val="24"/>
        </w:rPr>
        <w:t xml:space="preserve">group </w:t>
      </w:r>
      <w:r w:rsidR="009104F8">
        <w:rPr>
          <w:rFonts w:ascii="Times New Roman" w:hAnsi="Times New Roman" w:cs="Times New Roman"/>
          <w:sz w:val="24"/>
          <w:szCs w:val="24"/>
        </w:rPr>
        <w:t xml:space="preserve">net </w:t>
      </w:r>
      <w:r w:rsidR="00AB0385" w:rsidRPr="00DC62B7">
        <w:rPr>
          <w:rFonts w:ascii="Times New Roman" w:hAnsi="Times New Roman" w:cs="Times New Roman"/>
          <w:sz w:val="24"/>
          <w:szCs w:val="24"/>
        </w:rPr>
        <w:t xml:space="preserve">borrowers, </w:t>
      </w:r>
      <w:r w:rsidR="00CB00C9" w:rsidRPr="00DC62B7">
        <w:rPr>
          <w:rFonts w:ascii="Times New Roman" w:hAnsi="Times New Roman" w:cs="Times New Roman"/>
          <w:sz w:val="24"/>
          <w:szCs w:val="24"/>
        </w:rPr>
        <w:t>these changes are increasing the suppl</w:t>
      </w:r>
      <w:r w:rsidR="00EB1423">
        <w:rPr>
          <w:rFonts w:ascii="Times New Roman" w:hAnsi="Times New Roman" w:cs="Times New Roman"/>
          <w:sz w:val="24"/>
          <w:szCs w:val="24"/>
        </w:rPr>
        <w:t>y of loanable funds relative to</w:t>
      </w:r>
      <w:r w:rsidR="00CB00C9" w:rsidRPr="00DC62B7">
        <w:rPr>
          <w:rFonts w:ascii="Times New Roman" w:hAnsi="Times New Roman" w:cs="Times New Roman"/>
          <w:sz w:val="24"/>
          <w:szCs w:val="24"/>
        </w:rPr>
        <w:t xml:space="preserve"> the demand, thereby placing downward pressure on interest rates.</w:t>
      </w:r>
      <w:r w:rsidR="00315681">
        <w:rPr>
          <w:rFonts w:ascii="Times New Roman" w:hAnsi="Times New Roman" w:cs="Times New Roman"/>
          <w:sz w:val="24"/>
          <w:szCs w:val="24"/>
        </w:rPr>
        <w:t xml:space="preserve"> </w:t>
      </w:r>
      <w:r w:rsidR="00C12856" w:rsidRPr="00DC62B7">
        <w:rPr>
          <w:rFonts w:ascii="Times New Roman" w:hAnsi="Times New Roman" w:cs="Times New Roman"/>
          <w:sz w:val="24"/>
          <w:szCs w:val="24"/>
        </w:rPr>
        <w:t xml:space="preserve">The demographic trends increasing the size of the population in high saving age groupings relative to those with a strong demand for loanable funds </w:t>
      </w:r>
      <w:r w:rsidR="00315681">
        <w:rPr>
          <w:rFonts w:ascii="Times New Roman" w:hAnsi="Times New Roman" w:cs="Times New Roman"/>
          <w:sz w:val="24"/>
          <w:szCs w:val="24"/>
        </w:rPr>
        <w:t xml:space="preserve">are </w:t>
      </w:r>
      <w:r w:rsidR="00C12856" w:rsidRPr="00DC62B7">
        <w:rPr>
          <w:rFonts w:ascii="Times New Roman" w:hAnsi="Times New Roman" w:cs="Times New Roman"/>
          <w:sz w:val="24"/>
          <w:szCs w:val="24"/>
        </w:rPr>
        <w:t>almost sure to continue for at least another decade.</w:t>
      </w:r>
      <w:r w:rsidR="009E15BB" w:rsidRPr="00DC62B7">
        <w:rPr>
          <w:rStyle w:val="FootnoteReference"/>
          <w:rFonts w:ascii="Times New Roman" w:hAnsi="Times New Roman" w:cs="Times New Roman"/>
          <w:sz w:val="24"/>
          <w:szCs w:val="24"/>
        </w:rPr>
        <w:footnoteReference w:id="1"/>
      </w:r>
      <w:r w:rsidR="00315681" w:rsidRPr="00315681">
        <w:rPr>
          <w:rFonts w:ascii="Times New Roman" w:hAnsi="Times New Roman" w:cs="Times New Roman"/>
          <w:sz w:val="24"/>
          <w:szCs w:val="24"/>
        </w:rPr>
        <w:t xml:space="preserve"> </w:t>
      </w:r>
      <w:r w:rsidR="00315681">
        <w:rPr>
          <w:rFonts w:ascii="Times New Roman" w:hAnsi="Times New Roman" w:cs="Times New Roman"/>
          <w:sz w:val="24"/>
          <w:szCs w:val="24"/>
        </w:rPr>
        <w:t xml:space="preserve">These forces elevate the importance of accurate information about the relationship between interest rates and stock prices. </w:t>
      </w:r>
    </w:p>
    <w:p w14:paraId="133EBE03" w14:textId="0D0C6AE4" w:rsidR="009E15BB" w:rsidRDefault="009E15BB" w:rsidP="005C20FE">
      <w:pPr>
        <w:spacing w:after="0" w:line="480" w:lineRule="auto"/>
        <w:rPr>
          <w:rFonts w:ascii="Times New Roman" w:hAnsi="Times New Roman" w:cs="Times New Roman"/>
          <w:b/>
          <w:sz w:val="24"/>
          <w:szCs w:val="24"/>
        </w:rPr>
      </w:pPr>
      <w:r w:rsidRPr="00DC62B7">
        <w:rPr>
          <w:rFonts w:ascii="Times New Roman" w:hAnsi="Times New Roman" w:cs="Times New Roman"/>
          <w:b/>
          <w:sz w:val="24"/>
          <w:szCs w:val="24"/>
        </w:rPr>
        <w:t>Model and Data</w:t>
      </w:r>
    </w:p>
    <w:p w14:paraId="14B475BA" w14:textId="3150931F" w:rsidR="009E15BB" w:rsidRPr="00DC62B7" w:rsidRDefault="00294046" w:rsidP="005C20F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The formula indicating that the present value of an asset reflects </w:t>
      </w:r>
      <w:r w:rsidR="001C5FFA">
        <w:rPr>
          <w:rFonts w:ascii="Times New Roman" w:hAnsi="Times New Roman" w:cs="Times New Roman"/>
          <w:sz w:val="24"/>
          <w:szCs w:val="24"/>
        </w:rPr>
        <w:t xml:space="preserve">the expected </w:t>
      </w:r>
      <w:r w:rsidR="00923F5B">
        <w:rPr>
          <w:rFonts w:ascii="Times New Roman" w:hAnsi="Times New Roman" w:cs="Times New Roman"/>
          <w:sz w:val="24"/>
          <w:szCs w:val="24"/>
        </w:rPr>
        <w:t xml:space="preserve">future stream of </w:t>
      </w:r>
      <w:r w:rsidR="001C5FFA">
        <w:rPr>
          <w:rFonts w:ascii="Times New Roman" w:hAnsi="Times New Roman" w:cs="Times New Roman"/>
          <w:sz w:val="24"/>
          <w:szCs w:val="24"/>
        </w:rPr>
        <w:t xml:space="preserve">net revenue </w:t>
      </w:r>
      <w:r>
        <w:rPr>
          <w:rFonts w:ascii="Times New Roman" w:hAnsi="Times New Roman" w:cs="Times New Roman"/>
          <w:sz w:val="24"/>
          <w:szCs w:val="24"/>
        </w:rPr>
        <w:t xml:space="preserve">discounted by the interest rate provides </w:t>
      </w:r>
      <w:r w:rsidR="001C5FFA">
        <w:rPr>
          <w:rFonts w:ascii="Times New Roman" w:hAnsi="Times New Roman" w:cs="Times New Roman"/>
          <w:sz w:val="24"/>
          <w:szCs w:val="24"/>
        </w:rPr>
        <w:t xml:space="preserve">the foundation for our model. </w:t>
      </w:r>
      <w:r w:rsidR="009E15BB">
        <w:rPr>
          <w:rFonts w:ascii="Times New Roman" w:hAnsi="Times New Roman" w:cs="Times New Roman"/>
          <w:sz w:val="24"/>
          <w:szCs w:val="24"/>
        </w:rPr>
        <w:t>Shiller’s CAPE for the S&amp;</w:t>
      </w:r>
      <w:r w:rsidR="009E15BB" w:rsidRPr="00DC62B7">
        <w:rPr>
          <w:rFonts w:ascii="Times New Roman" w:hAnsi="Times New Roman" w:cs="Times New Roman"/>
          <w:sz w:val="24"/>
          <w:szCs w:val="24"/>
        </w:rPr>
        <w:t xml:space="preserve">P 500 is the dependent variable of the model. Five independent variables are included: (1) the interest rate, (2) growth of </w:t>
      </w:r>
      <w:r w:rsidR="00EF68C3">
        <w:rPr>
          <w:rFonts w:ascii="Times New Roman" w:hAnsi="Times New Roman" w:cs="Times New Roman"/>
          <w:sz w:val="24"/>
          <w:szCs w:val="24"/>
        </w:rPr>
        <w:t xml:space="preserve">real GDP </w:t>
      </w:r>
      <w:r w:rsidR="009E15BB" w:rsidRPr="00DC62B7">
        <w:rPr>
          <w:rFonts w:ascii="Times New Roman" w:hAnsi="Times New Roman" w:cs="Times New Roman"/>
          <w:sz w:val="24"/>
          <w:szCs w:val="24"/>
        </w:rPr>
        <w:t xml:space="preserve">during the past five years, (3) </w:t>
      </w:r>
      <w:r w:rsidR="00EF68C3">
        <w:rPr>
          <w:rFonts w:ascii="Times New Roman" w:hAnsi="Times New Roman" w:cs="Times New Roman"/>
          <w:sz w:val="24"/>
          <w:szCs w:val="24"/>
        </w:rPr>
        <w:t>the in</w:t>
      </w:r>
      <w:r w:rsidR="00B24A73">
        <w:rPr>
          <w:rFonts w:ascii="Times New Roman" w:hAnsi="Times New Roman" w:cs="Times New Roman"/>
          <w:sz w:val="24"/>
          <w:szCs w:val="24"/>
        </w:rPr>
        <w:t xml:space="preserve">dex of leading indicators, (4) </w:t>
      </w:r>
      <w:r w:rsidR="009E15BB" w:rsidRPr="00DC62B7">
        <w:rPr>
          <w:rFonts w:ascii="Times New Roman" w:hAnsi="Times New Roman" w:cs="Times New Roman"/>
          <w:sz w:val="24"/>
          <w:szCs w:val="24"/>
        </w:rPr>
        <w:t xml:space="preserve">a short-term index of investor sentiment, </w:t>
      </w:r>
      <w:r w:rsidR="00EF68C3">
        <w:rPr>
          <w:rFonts w:ascii="Times New Roman" w:hAnsi="Times New Roman" w:cs="Times New Roman"/>
          <w:sz w:val="24"/>
          <w:szCs w:val="24"/>
        </w:rPr>
        <w:t xml:space="preserve">and </w:t>
      </w:r>
      <w:r w:rsidR="009E15BB" w:rsidRPr="00DC62B7">
        <w:rPr>
          <w:rFonts w:ascii="Times New Roman" w:hAnsi="Times New Roman" w:cs="Times New Roman"/>
          <w:sz w:val="24"/>
          <w:szCs w:val="24"/>
        </w:rPr>
        <w:t>(</w:t>
      </w:r>
      <w:r w:rsidR="00EF68C3">
        <w:rPr>
          <w:rFonts w:ascii="Times New Roman" w:hAnsi="Times New Roman" w:cs="Times New Roman"/>
          <w:sz w:val="24"/>
          <w:szCs w:val="24"/>
        </w:rPr>
        <w:t>5</w:t>
      </w:r>
      <w:r w:rsidR="009E15BB" w:rsidRPr="00DC62B7">
        <w:rPr>
          <w:rFonts w:ascii="Times New Roman" w:hAnsi="Times New Roman" w:cs="Times New Roman"/>
          <w:sz w:val="24"/>
          <w:szCs w:val="24"/>
        </w:rPr>
        <w:t>) a long-term index of investor sentiment</w:t>
      </w:r>
      <w:r w:rsidR="00CD1A80">
        <w:rPr>
          <w:rFonts w:ascii="Times New Roman" w:hAnsi="Times New Roman" w:cs="Times New Roman"/>
          <w:sz w:val="24"/>
          <w:szCs w:val="24"/>
        </w:rPr>
        <w:t xml:space="preserve">. </w:t>
      </w:r>
      <w:r w:rsidR="00F647D2">
        <w:rPr>
          <w:rFonts w:ascii="Times New Roman" w:hAnsi="Times New Roman" w:cs="Times New Roman"/>
          <w:sz w:val="24"/>
          <w:szCs w:val="24"/>
        </w:rPr>
        <w:t xml:space="preserve">Increases in the last four variables will increase the size of the </w:t>
      </w:r>
      <w:r w:rsidR="00CD1A80">
        <w:rPr>
          <w:rFonts w:ascii="Times New Roman" w:hAnsi="Times New Roman" w:cs="Times New Roman"/>
          <w:sz w:val="24"/>
          <w:szCs w:val="24"/>
        </w:rPr>
        <w:t xml:space="preserve">expected </w:t>
      </w:r>
      <w:r w:rsidR="00F647D2">
        <w:rPr>
          <w:rFonts w:ascii="Times New Roman" w:hAnsi="Times New Roman" w:cs="Times New Roman"/>
          <w:sz w:val="24"/>
          <w:szCs w:val="24"/>
        </w:rPr>
        <w:t>future income stream</w:t>
      </w:r>
      <w:r w:rsidR="00CD1A80">
        <w:rPr>
          <w:rFonts w:ascii="Times New Roman" w:hAnsi="Times New Roman" w:cs="Times New Roman"/>
          <w:sz w:val="24"/>
          <w:szCs w:val="24"/>
        </w:rPr>
        <w:t xml:space="preserve"> generated by stocks</w:t>
      </w:r>
      <w:r w:rsidR="00F647D2">
        <w:rPr>
          <w:rFonts w:ascii="Times New Roman" w:hAnsi="Times New Roman" w:cs="Times New Roman"/>
          <w:sz w:val="24"/>
          <w:szCs w:val="24"/>
        </w:rPr>
        <w:t xml:space="preserve">. Therefore, they are expected to exert a positive impact on the projected CAPE. Of course, higher interest rates will reduce the value of future income. Thus, the interest rate will exert a negative impact on the projected CAPE. </w:t>
      </w:r>
      <w:r w:rsidR="009E15BB" w:rsidRPr="00DC62B7">
        <w:rPr>
          <w:rFonts w:ascii="Times New Roman" w:hAnsi="Times New Roman" w:cs="Times New Roman"/>
          <w:sz w:val="24"/>
          <w:szCs w:val="24"/>
        </w:rPr>
        <w:t>We now turn to a more d</w:t>
      </w:r>
      <w:r w:rsidR="009E15BB">
        <w:rPr>
          <w:rFonts w:ascii="Times New Roman" w:hAnsi="Times New Roman" w:cs="Times New Roman"/>
          <w:sz w:val="24"/>
          <w:szCs w:val="24"/>
        </w:rPr>
        <w:t xml:space="preserve">etailed description for each of </w:t>
      </w:r>
      <w:r w:rsidR="009E15BB" w:rsidRPr="00DC62B7">
        <w:rPr>
          <w:rFonts w:ascii="Times New Roman" w:hAnsi="Times New Roman" w:cs="Times New Roman"/>
          <w:sz w:val="24"/>
          <w:szCs w:val="24"/>
        </w:rPr>
        <w:t xml:space="preserve">the </w:t>
      </w:r>
      <w:r w:rsidR="009E15BB">
        <w:rPr>
          <w:rFonts w:ascii="Times New Roman" w:hAnsi="Times New Roman" w:cs="Times New Roman"/>
          <w:sz w:val="24"/>
          <w:szCs w:val="24"/>
        </w:rPr>
        <w:t xml:space="preserve">five </w:t>
      </w:r>
      <w:r w:rsidR="009E15BB" w:rsidRPr="00DC62B7">
        <w:rPr>
          <w:rFonts w:ascii="Times New Roman" w:hAnsi="Times New Roman" w:cs="Times New Roman"/>
          <w:sz w:val="24"/>
          <w:szCs w:val="24"/>
        </w:rPr>
        <w:t xml:space="preserve">independent variables. </w:t>
      </w:r>
    </w:p>
    <w:p w14:paraId="6A1527FA" w14:textId="45FAABCD" w:rsidR="009E15BB" w:rsidRPr="001958E2" w:rsidRDefault="001958E2" w:rsidP="001958E2">
      <w:pPr>
        <w:pStyle w:val="ListParagraph"/>
        <w:numPr>
          <w:ilvl w:val="0"/>
          <w:numId w:val="6"/>
        </w:numPr>
        <w:spacing w:after="0" w:line="480" w:lineRule="auto"/>
        <w:rPr>
          <w:rFonts w:ascii="Times New Roman" w:hAnsi="Times New Roman" w:cs="Times New Roman"/>
          <w:sz w:val="24"/>
          <w:szCs w:val="24"/>
        </w:rPr>
      </w:pPr>
      <w:r w:rsidRPr="001958E2">
        <w:rPr>
          <w:rFonts w:ascii="Times New Roman" w:hAnsi="Times New Roman" w:cs="Times New Roman"/>
          <w:b/>
          <w:sz w:val="24"/>
          <w:szCs w:val="24"/>
        </w:rPr>
        <w:lastRenderedPageBreak/>
        <w:t>Interest rate.</w:t>
      </w:r>
      <w:r>
        <w:rPr>
          <w:rFonts w:ascii="Times New Roman" w:hAnsi="Times New Roman" w:cs="Times New Roman"/>
          <w:sz w:val="24"/>
          <w:szCs w:val="24"/>
        </w:rPr>
        <w:t xml:space="preserve"> </w:t>
      </w:r>
      <w:r w:rsidR="009E15BB" w:rsidRPr="001958E2">
        <w:rPr>
          <w:rFonts w:ascii="Times New Roman" w:hAnsi="Times New Roman" w:cs="Times New Roman"/>
          <w:sz w:val="24"/>
          <w:szCs w:val="24"/>
        </w:rPr>
        <w:t>The interest rate measure is the five-year treasury bill interest rate. The data set includes this rate on the first business day of each month.</w:t>
      </w:r>
      <w:r w:rsidR="00E0235D">
        <w:rPr>
          <w:rFonts w:ascii="Times New Roman" w:hAnsi="Times New Roman" w:cs="Times New Roman"/>
          <w:sz w:val="24"/>
          <w:szCs w:val="24"/>
        </w:rPr>
        <w:t xml:space="preserve"> Because of the inverse relationship between the present value of an asset and interest rates, this variable is expected to exert a negative impact on the CAPE.</w:t>
      </w:r>
    </w:p>
    <w:p w14:paraId="03481C1B" w14:textId="4C1F58CE" w:rsidR="009E15BB" w:rsidRPr="001958E2" w:rsidRDefault="001958E2" w:rsidP="001958E2">
      <w:pPr>
        <w:pStyle w:val="ListParagraph"/>
        <w:numPr>
          <w:ilvl w:val="0"/>
          <w:numId w:val="6"/>
        </w:numPr>
        <w:spacing w:after="0" w:line="480" w:lineRule="auto"/>
        <w:rPr>
          <w:rFonts w:ascii="Times New Roman" w:hAnsi="Times New Roman" w:cs="Times New Roman"/>
          <w:sz w:val="24"/>
          <w:szCs w:val="24"/>
        </w:rPr>
      </w:pPr>
      <w:r w:rsidRPr="001958E2">
        <w:rPr>
          <w:rFonts w:ascii="Times New Roman" w:hAnsi="Times New Roman" w:cs="Times New Roman"/>
          <w:b/>
          <w:sz w:val="24"/>
          <w:szCs w:val="24"/>
        </w:rPr>
        <w:t>Growth of real GDP.</w:t>
      </w:r>
      <w:r>
        <w:rPr>
          <w:rFonts w:ascii="Times New Roman" w:hAnsi="Times New Roman" w:cs="Times New Roman"/>
          <w:sz w:val="24"/>
          <w:szCs w:val="24"/>
        </w:rPr>
        <w:t xml:space="preserve"> </w:t>
      </w:r>
      <w:r w:rsidR="009E15BB" w:rsidRPr="001958E2">
        <w:rPr>
          <w:rFonts w:ascii="Times New Roman" w:hAnsi="Times New Roman" w:cs="Times New Roman"/>
          <w:sz w:val="24"/>
          <w:szCs w:val="24"/>
        </w:rPr>
        <w:t>The quarterly real GDP annual growth rate data from the Bureau of Economic Analysis are used to construct a five-year moving average. The average annual real growth rate is then applied to each month of the quarter. Thus, the three months of each quarter have the same average real GDP growth figure. Given, the delay in the reporting of quarterly real GDP, the data is lagged by one quarter. When the real growth rate is higher, this will exert a positive impact on the expected growth of future earnings. Of course, higher future earnings will increase asset values. Thus, this variable is expected to exert a positive impact on the CAPE.</w:t>
      </w:r>
    </w:p>
    <w:p w14:paraId="5E666EC4" w14:textId="0311CA2F" w:rsidR="00EF68C3" w:rsidRDefault="001958E2" w:rsidP="005D0CCF">
      <w:pPr>
        <w:pStyle w:val="ListParagraph"/>
        <w:numPr>
          <w:ilvl w:val="0"/>
          <w:numId w:val="6"/>
        </w:numPr>
        <w:spacing w:after="0" w:line="480" w:lineRule="auto"/>
        <w:rPr>
          <w:rFonts w:ascii="Times New Roman" w:hAnsi="Times New Roman" w:cs="Times New Roman"/>
          <w:sz w:val="24"/>
          <w:szCs w:val="24"/>
        </w:rPr>
      </w:pPr>
      <w:r w:rsidRPr="00E00043">
        <w:rPr>
          <w:rFonts w:ascii="Times New Roman" w:hAnsi="Times New Roman" w:cs="Times New Roman"/>
          <w:b/>
          <w:sz w:val="24"/>
          <w:szCs w:val="24"/>
        </w:rPr>
        <w:t>Index of leading indicators.</w:t>
      </w:r>
      <w:r w:rsidRPr="00E00043">
        <w:rPr>
          <w:rFonts w:ascii="Times New Roman" w:hAnsi="Times New Roman" w:cs="Times New Roman"/>
          <w:sz w:val="24"/>
          <w:szCs w:val="24"/>
        </w:rPr>
        <w:t xml:space="preserve"> </w:t>
      </w:r>
      <w:r w:rsidR="00EF68C3" w:rsidRPr="00E00043">
        <w:rPr>
          <w:rFonts w:ascii="Times New Roman" w:hAnsi="Times New Roman" w:cs="Times New Roman"/>
          <w:sz w:val="24"/>
          <w:szCs w:val="24"/>
        </w:rPr>
        <w:t xml:space="preserve">The Conference Board’s (2018) index of Leading Economic Indicators </w:t>
      </w:r>
      <w:r w:rsidR="000458E5">
        <w:rPr>
          <w:rFonts w:ascii="Times New Roman" w:hAnsi="Times New Roman" w:cs="Times New Roman"/>
          <w:sz w:val="24"/>
          <w:szCs w:val="24"/>
        </w:rPr>
        <w:t xml:space="preserve">(LEI) </w:t>
      </w:r>
      <w:r w:rsidR="001C26AE" w:rsidRPr="00E00043">
        <w:rPr>
          <w:rFonts w:ascii="Times New Roman" w:hAnsi="Times New Roman" w:cs="Times New Roman"/>
          <w:sz w:val="24"/>
          <w:szCs w:val="24"/>
        </w:rPr>
        <w:t xml:space="preserve">provides data on the expected future direction of economic growth. </w:t>
      </w:r>
      <w:r w:rsidR="007374FB" w:rsidRPr="00E00043">
        <w:rPr>
          <w:rFonts w:ascii="Times New Roman" w:hAnsi="Times New Roman" w:cs="Times New Roman"/>
          <w:sz w:val="24"/>
          <w:szCs w:val="24"/>
        </w:rPr>
        <w:t xml:space="preserve">The index is comprised of ten components that generally </w:t>
      </w:r>
      <w:r w:rsidR="001C26AE" w:rsidRPr="00E00043">
        <w:rPr>
          <w:rFonts w:ascii="Times New Roman" w:hAnsi="Times New Roman" w:cs="Times New Roman"/>
          <w:sz w:val="24"/>
          <w:szCs w:val="24"/>
        </w:rPr>
        <w:t xml:space="preserve">lead the business cycle. </w:t>
      </w:r>
      <w:r w:rsidR="000458E5">
        <w:rPr>
          <w:rFonts w:ascii="Times New Roman" w:hAnsi="Times New Roman" w:cs="Times New Roman"/>
          <w:sz w:val="24"/>
          <w:szCs w:val="24"/>
        </w:rPr>
        <w:t xml:space="preserve">Because </w:t>
      </w:r>
      <w:r w:rsidR="005D0CCF">
        <w:rPr>
          <w:rFonts w:ascii="Times New Roman" w:hAnsi="Times New Roman" w:cs="Times New Roman"/>
          <w:sz w:val="24"/>
          <w:szCs w:val="24"/>
        </w:rPr>
        <w:t xml:space="preserve">the components are </w:t>
      </w:r>
      <w:r w:rsidR="000458E5">
        <w:rPr>
          <w:rFonts w:ascii="Times New Roman" w:hAnsi="Times New Roman" w:cs="Times New Roman"/>
          <w:sz w:val="24"/>
          <w:szCs w:val="24"/>
        </w:rPr>
        <w:t xml:space="preserve">collected with a slight delay, </w:t>
      </w:r>
      <w:r w:rsidR="00006AF4">
        <w:rPr>
          <w:rFonts w:ascii="Times New Roman" w:hAnsi="Times New Roman" w:cs="Times New Roman"/>
          <w:sz w:val="24"/>
          <w:szCs w:val="24"/>
        </w:rPr>
        <w:t>the variable is lagged by one</w:t>
      </w:r>
      <w:r w:rsidR="005D0CCF">
        <w:rPr>
          <w:rFonts w:ascii="Times New Roman" w:hAnsi="Times New Roman" w:cs="Times New Roman"/>
          <w:sz w:val="24"/>
          <w:szCs w:val="24"/>
        </w:rPr>
        <w:t xml:space="preserve"> month. U</w:t>
      </w:r>
      <w:r w:rsidR="007374FB" w:rsidRPr="00E00043">
        <w:rPr>
          <w:rFonts w:ascii="Times New Roman" w:hAnsi="Times New Roman" w:cs="Times New Roman"/>
          <w:sz w:val="24"/>
          <w:szCs w:val="24"/>
        </w:rPr>
        <w:t xml:space="preserve">pward movement in </w:t>
      </w:r>
      <w:r w:rsidR="00920621">
        <w:rPr>
          <w:rFonts w:ascii="Times New Roman" w:hAnsi="Times New Roman" w:cs="Times New Roman"/>
          <w:sz w:val="24"/>
          <w:szCs w:val="24"/>
        </w:rPr>
        <w:t xml:space="preserve">the index </w:t>
      </w:r>
      <w:r w:rsidR="007374FB" w:rsidRPr="00E00043">
        <w:rPr>
          <w:rFonts w:ascii="Times New Roman" w:hAnsi="Times New Roman" w:cs="Times New Roman"/>
          <w:sz w:val="24"/>
          <w:szCs w:val="24"/>
        </w:rPr>
        <w:t xml:space="preserve">forecasts stronger growth of real GDP, while a decline in the index implies </w:t>
      </w:r>
      <w:r w:rsidR="00E00043">
        <w:rPr>
          <w:rFonts w:ascii="Times New Roman" w:hAnsi="Times New Roman" w:cs="Times New Roman"/>
          <w:sz w:val="24"/>
          <w:szCs w:val="24"/>
        </w:rPr>
        <w:t xml:space="preserve">weakness in future earnings. </w:t>
      </w:r>
      <w:r w:rsidR="005D0CCF">
        <w:rPr>
          <w:rFonts w:ascii="Times New Roman" w:hAnsi="Times New Roman" w:cs="Times New Roman"/>
          <w:sz w:val="24"/>
          <w:szCs w:val="24"/>
        </w:rPr>
        <w:t xml:space="preserve">Thus, the index is expected to be positively related to the CAPE. </w:t>
      </w:r>
    </w:p>
    <w:p w14:paraId="764C2D36" w14:textId="535142A7" w:rsidR="009E15BB" w:rsidRPr="00793825" w:rsidRDefault="001958E2" w:rsidP="00793825">
      <w:pPr>
        <w:pStyle w:val="ListParagraph"/>
        <w:numPr>
          <w:ilvl w:val="0"/>
          <w:numId w:val="6"/>
        </w:numPr>
        <w:spacing w:after="0" w:line="480" w:lineRule="auto"/>
        <w:rPr>
          <w:rFonts w:ascii="Times New Roman" w:hAnsi="Times New Roman" w:cs="Times New Roman"/>
          <w:sz w:val="24"/>
          <w:szCs w:val="24"/>
        </w:rPr>
      </w:pPr>
      <w:r w:rsidRPr="00793825">
        <w:rPr>
          <w:rFonts w:ascii="Times New Roman" w:hAnsi="Times New Roman" w:cs="Times New Roman"/>
          <w:b/>
          <w:sz w:val="24"/>
          <w:szCs w:val="24"/>
        </w:rPr>
        <w:t>Short-run investor sentiment index.</w:t>
      </w:r>
      <w:r w:rsidRPr="00793825">
        <w:rPr>
          <w:rFonts w:ascii="Times New Roman" w:hAnsi="Times New Roman" w:cs="Times New Roman"/>
          <w:sz w:val="24"/>
          <w:szCs w:val="24"/>
        </w:rPr>
        <w:t xml:space="preserve"> </w:t>
      </w:r>
      <w:r w:rsidR="009E15BB" w:rsidRPr="00793825">
        <w:rPr>
          <w:rFonts w:ascii="Times New Roman" w:hAnsi="Times New Roman" w:cs="Times New Roman"/>
          <w:sz w:val="24"/>
          <w:szCs w:val="24"/>
        </w:rPr>
        <w:t xml:space="preserve">The investor sentiment measure of Baker and Wurgler (2006) is used as </w:t>
      </w:r>
      <w:r w:rsidR="001B4D66" w:rsidRPr="00793825">
        <w:rPr>
          <w:rFonts w:ascii="Times New Roman" w:hAnsi="Times New Roman" w:cs="Times New Roman"/>
          <w:sz w:val="24"/>
          <w:szCs w:val="24"/>
        </w:rPr>
        <w:t xml:space="preserve">a component in </w:t>
      </w:r>
      <w:r w:rsidR="009E15BB" w:rsidRPr="00793825">
        <w:rPr>
          <w:rFonts w:ascii="Times New Roman" w:hAnsi="Times New Roman" w:cs="Times New Roman"/>
          <w:sz w:val="24"/>
          <w:szCs w:val="24"/>
        </w:rPr>
        <w:t xml:space="preserve">the short-run measure of investor sentiment. This index is comprised of five sub-components: the dividend </w:t>
      </w:r>
      <w:r w:rsidR="009E15BB" w:rsidRPr="00793825">
        <w:rPr>
          <w:rFonts w:ascii="Times New Roman" w:hAnsi="Times New Roman" w:cs="Times New Roman"/>
          <w:sz w:val="24"/>
          <w:szCs w:val="24"/>
        </w:rPr>
        <w:lastRenderedPageBreak/>
        <w:t xml:space="preserve">premium, the average closed end fund discount, the equity share of new issues, the gross number of IPOs, and the average first day return on IPOs. This index is derived monthly. The original data series of Baker and Wurgler (2006) was updated to the present by the authors using data from a Bloomberg terminal. </w:t>
      </w:r>
      <w:r w:rsidR="001B4D66" w:rsidRPr="00793825">
        <w:rPr>
          <w:rFonts w:ascii="Times New Roman" w:hAnsi="Times New Roman" w:cs="Times New Roman"/>
          <w:sz w:val="24"/>
          <w:szCs w:val="24"/>
        </w:rPr>
        <w:t xml:space="preserve">This short-run investor sentiment measure is </w:t>
      </w:r>
      <w:r w:rsidR="00031473" w:rsidRPr="00793825">
        <w:rPr>
          <w:rFonts w:ascii="Times New Roman" w:hAnsi="Times New Roman" w:cs="Times New Roman"/>
          <w:sz w:val="24"/>
          <w:szCs w:val="24"/>
        </w:rPr>
        <w:t xml:space="preserve">then averaged with </w:t>
      </w:r>
      <w:r w:rsidR="001B4D66" w:rsidRPr="00793825">
        <w:rPr>
          <w:rFonts w:ascii="Times New Roman" w:hAnsi="Times New Roman" w:cs="Times New Roman"/>
          <w:sz w:val="24"/>
          <w:szCs w:val="24"/>
        </w:rPr>
        <w:t xml:space="preserve">the </w:t>
      </w:r>
      <w:r w:rsidR="00031473" w:rsidRPr="00793825">
        <w:rPr>
          <w:rFonts w:ascii="Times New Roman" w:hAnsi="Times New Roman" w:cs="Times New Roman"/>
          <w:sz w:val="24"/>
          <w:szCs w:val="24"/>
        </w:rPr>
        <w:t xml:space="preserve">Index of Consumer Sentiment (ICS) from the University of Michigan (2018) and the nine-month percentage change in the S&amp;P 500 to create the short-run sentiment measure. </w:t>
      </w:r>
      <w:r w:rsidR="00793825" w:rsidRPr="00793825">
        <w:rPr>
          <w:rFonts w:ascii="Times New Roman" w:hAnsi="Times New Roman" w:cs="Times New Roman"/>
          <w:sz w:val="24"/>
          <w:szCs w:val="24"/>
        </w:rPr>
        <w:t xml:space="preserve">The figures are lagged one month so the data for the past month are available on the first day of the following month. </w:t>
      </w:r>
      <w:r w:rsidR="009E15BB" w:rsidRPr="00793825">
        <w:rPr>
          <w:rFonts w:ascii="Times New Roman" w:hAnsi="Times New Roman" w:cs="Times New Roman"/>
          <w:sz w:val="24"/>
          <w:szCs w:val="24"/>
        </w:rPr>
        <w:t xml:space="preserve">A higher level of short-term optimism will increase the demand for stocks, pushing their price upward. Thus, this variable is expected to exert a positive impact on the CAPE ratio. </w:t>
      </w:r>
    </w:p>
    <w:p w14:paraId="526E462E" w14:textId="7D1CB075" w:rsidR="00994F1F" w:rsidRPr="001958E2" w:rsidRDefault="001958E2" w:rsidP="001958E2">
      <w:pPr>
        <w:pStyle w:val="ListParagraph"/>
        <w:numPr>
          <w:ilvl w:val="0"/>
          <w:numId w:val="6"/>
        </w:numPr>
        <w:spacing w:after="0" w:line="480" w:lineRule="auto"/>
        <w:rPr>
          <w:rFonts w:ascii="Times New Roman" w:hAnsi="Times New Roman" w:cs="Times New Roman"/>
          <w:sz w:val="24"/>
          <w:szCs w:val="24"/>
        </w:rPr>
      </w:pPr>
      <w:r w:rsidRPr="001958E2">
        <w:rPr>
          <w:rFonts w:ascii="Times New Roman" w:hAnsi="Times New Roman" w:cs="Times New Roman"/>
          <w:b/>
          <w:sz w:val="24"/>
          <w:szCs w:val="24"/>
        </w:rPr>
        <w:t>Long-run investor sentiment index.</w:t>
      </w:r>
      <w:r>
        <w:rPr>
          <w:rFonts w:ascii="Times New Roman" w:hAnsi="Times New Roman" w:cs="Times New Roman"/>
          <w:sz w:val="24"/>
          <w:szCs w:val="24"/>
        </w:rPr>
        <w:t xml:space="preserve"> </w:t>
      </w:r>
      <w:r w:rsidR="009E15BB" w:rsidRPr="001958E2">
        <w:rPr>
          <w:rFonts w:ascii="Times New Roman" w:hAnsi="Times New Roman" w:cs="Times New Roman"/>
          <w:sz w:val="24"/>
          <w:szCs w:val="24"/>
        </w:rPr>
        <w:t xml:space="preserve">The long-term investor sentiment measure is the total percentage change in the </w:t>
      </w:r>
      <w:r w:rsidR="000458E5">
        <w:rPr>
          <w:rFonts w:ascii="Times New Roman" w:hAnsi="Times New Roman" w:cs="Times New Roman"/>
          <w:sz w:val="24"/>
          <w:szCs w:val="24"/>
        </w:rPr>
        <w:t xml:space="preserve">inflation adjusted </w:t>
      </w:r>
      <w:r w:rsidR="009E15BB" w:rsidRPr="001958E2">
        <w:rPr>
          <w:rFonts w:ascii="Times New Roman" w:hAnsi="Times New Roman" w:cs="Times New Roman"/>
          <w:sz w:val="24"/>
          <w:szCs w:val="24"/>
        </w:rPr>
        <w:t>S&amp;P 500 index</w:t>
      </w:r>
      <w:r w:rsidR="00F13FFB">
        <w:rPr>
          <w:rFonts w:ascii="Times New Roman" w:hAnsi="Times New Roman" w:cs="Times New Roman"/>
          <w:sz w:val="24"/>
          <w:szCs w:val="24"/>
        </w:rPr>
        <w:t xml:space="preserve"> during the past ten years</w:t>
      </w:r>
      <w:r w:rsidR="009E15BB" w:rsidRPr="001958E2">
        <w:rPr>
          <w:rFonts w:ascii="Times New Roman" w:hAnsi="Times New Roman" w:cs="Times New Roman"/>
          <w:sz w:val="24"/>
          <w:szCs w:val="24"/>
        </w:rPr>
        <w:t xml:space="preserve">, also retrieved using a Bloomberg terminal. </w:t>
      </w:r>
      <w:r w:rsidR="00EF0BF6">
        <w:rPr>
          <w:rFonts w:ascii="Times New Roman" w:hAnsi="Times New Roman" w:cs="Times New Roman"/>
          <w:sz w:val="24"/>
          <w:szCs w:val="24"/>
        </w:rPr>
        <w:t xml:space="preserve">The initial </w:t>
      </w:r>
      <w:r w:rsidR="00F13FFB">
        <w:rPr>
          <w:rFonts w:ascii="Times New Roman" w:hAnsi="Times New Roman" w:cs="Times New Roman"/>
          <w:sz w:val="24"/>
          <w:szCs w:val="24"/>
        </w:rPr>
        <w:t xml:space="preserve">base </w:t>
      </w:r>
      <w:r w:rsidR="00EF0BF6">
        <w:rPr>
          <w:rFonts w:ascii="Times New Roman" w:hAnsi="Times New Roman" w:cs="Times New Roman"/>
          <w:sz w:val="24"/>
          <w:szCs w:val="24"/>
        </w:rPr>
        <w:t>period in the percentage calculation is the five-year average of the S&amp;P 500</w:t>
      </w:r>
      <w:r w:rsidR="00E30F9F">
        <w:rPr>
          <w:rFonts w:ascii="Times New Roman" w:hAnsi="Times New Roman" w:cs="Times New Roman"/>
          <w:sz w:val="24"/>
          <w:szCs w:val="24"/>
        </w:rPr>
        <w:t xml:space="preserve"> centered on the month ten years earlier. The use of the five-year average for the initial benchmark year was used in order to prevent a sharp decline </w:t>
      </w:r>
      <w:r w:rsidR="00EF0BF6">
        <w:rPr>
          <w:rFonts w:ascii="Times New Roman" w:hAnsi="Times New Roman" w:cs="Times New Roman"/>
          <w:sz w:val="24"/>
          <w:szCs w:val="24"/>
        </w:rPr>
        <w:t xml:space="preserve">in </w:t>
      </w:r>
      <w:r w:rsidR="00E30F9F">
        <w:rPr>
          <w:rFonts w:ascii="Times New Roman" w:hAnsi="Times New Roman" w:cs="Times New Roman"/>
          <w:sz w:val="24"/>
          <w:szCs w:val="24"/>
        </w:rPr>
        <w:t>stock prices</w:t>
      </w:r>
      <w:r w:rsidR="001F4593">
        <w:rPr>
          <w:rFonts w:ascii="Times New Roman" w:hAnsi="Times New Roman" w:cs="Times New Roman"/>
          <w:sz w:val="24"/>
          <w:szCs w:val="24"/>
        </w:rPr>
        <w:t xml:space="preserve"> during a month (or few months)</w:t>
      </w:r>
      <w:r w:rsidR="00E30F9F">
        <w:rPr>
          <w:rFonts w:ascii="Times New Roman" w:hAnsi="Times New Roman" w:cs="Times New Roman"/>
          <w:sz w:val="24"/>
          <w:szCs w:val="24"/>
        </w:rPr>
        <w:t xml:space="preserve"> during the earlier period from </w:t>
      </w:r>
      <w:r w:rsidR="001F4593">
        <w:rPr>
          <w:rFonts w:ascii="Times New Roman" w:hAnsi="Times New Roman" w:cs="Times New Roman"/>
          <w:sz w:val="24"/>
          <w:szCs w:val="24"/>
        </w:rPr>
        <w:t>biasing the ten-</w:t>
      </w:r>
      <w:r w:rsidR="00EF0BF6">
        <w:rPr>
          <w:rFonts w:ascii="Times New Roman" w:hAnsi="Times New Roman" w:cs="Times New Roman"/>
          <w:sz w:val="24"/>
          <w:szCs w:val="24"/>
        </w:rPr>
        <w:t xml:space="preserve">year </w:t>
      </w:r>
      <w:r w:rsidR="00E30F9F">
        <w:rPr>
          <w:rFonts w:ascii="Times New Roman" w:hAnsi="Times New Roman" w:cs="Times New Roman"/>
          <w:sz w:val="24"/>
          <w:szCs w:val="24"/>
        </w:rPr>
        <w:t xml:space="preserve">percentage </w:t>
      </w:r>
      <w:r w:rsidR="00EF0BF6">
        <w:rPr>
          <w:rFonts w:ascii="Times New Roman" w:hAnsi="Times New Roman" w:cs="Times New Roman"/>
          <w:sz w:val="24"/>
          <w:szCs w:val="24"/>
        </w:rPr>
        <w:t xml:space="preserve">change </w:t>
      </w:r>
      <w:r w:rsidR="00E30F9F">
        <w:rPr>
          <w:rFonts w:ascii="Times New Roman" w:hAnsi="Times New Roman" w:cs="Times New Roman"/>
          <w:sz w:val="24"/>
          <w:szCs w:val="24"/>
        </w:rPr>
        <w:t xml:space="preserve">upward. </w:t>
      </w:r>
      <w:r w:rsidR="009E15BB" w:rsidRPr="001958E2">
        <w:rPr>
          <w:rFonts w:ascii="Times New Roman" w:hAnsi="Times New Roman" w:cs="Times New Roman"/>
          <w:sz w:val="24"/>
          <w:szCs w:val="24"/>
        </w:rPr>
        <w:t xml:space="preserve">When the stock market has performed at a high level over a lengthy time period such as a decade, this positive long-term performance will cause investors to become more optimistic, which will lead to higher current stock prices. In contrast, lengthy periods of poor stock market performance will breed pessimism, which will place downward pressure on the </w:t>
      </w:r>
      <w:r w:rsidR="009E15BB" w:rsidRPr="001958E2">
        <w:rPr>
          <w:rFonts w:ascii="Times New Roman" w:hAnsi="Times New Roman" w:cs="Times New Roman"/>
          <w:sz w:val="24"/>
          <w:szCs w:val="24"/>
        </w:rPr>
        <w:lastRenderedPageBreak/>
        <w:t>current price of stocks. Thus, this variable is expected to exert a positive impact on the CAPE.</w:t>
      </w:r>
    </w:p>
    <w:p w14:paraId="6CDD351D" w14:textId="16AAF7E0" w:rsidR="00EF68C3" w:rsidRPr="00DC62B7" w:rsidRDefault="009E15BB" w:rsidP="0080613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001958E2">
        <w:rPr>
          <w:rFonts w:ascii="Times New Roman" w:hAnsi="Times New Roman" w:cs="Times New Roman"/>
          <w:sz w:val="24"/>
          <w:szCs w:val="24"/>
        </w:rPr>
        <w:t xml:space="preserve">data for the CAPE and </w:t>
      </w:r>
      <w:r w:rsidR="00934821">
        <w:rPr>
          <w:rFonts w:ascii="Times New Roman" w:hAnsi="Times New Roman" w:cs="Times New Roman"/>
          <w:sz w:val="24"/>
          <w:szCs w:val="24"/>
        </w:rPr>
        <w:t xml:space="preserve">the </w:t>
      </w:r>
      <w:r>
        <w:rPr>
          <w:rFonts w:ascii="Times New Roman" w:hAnsi="Times New Roman" w:cs="Times New Roman"/>
          <w:sz w:val="24"/>
          <w:szCs w:val="24"/>
        </w:rPr>
        <w:t xml:space="preserve">five </w:t>
      </w:r>
      <w:r w:rsidR="001958E2">
        <w:rPr>
          <w:rFonts w:ascii="Times New Roman" w:hAnsi="Times New Roman" w:cs="Times New Roman"/>
          <w:sz w:val="24"/>
          <w:szCs w:val="24"/>
        </w:rPr>
        <w:t xml:space="preserve">independent </w:t>
      </w:r>
      <w:r w:rsidRPr="00DC62B7">
        <w:rPr>
          <w:rFonts w:ascii="Times New Roman" w:hAnsi="Times New Roman" w:cs="Times New Roman"/>
          <w:sz w:val="24"/>
          <w:szCs w:val="24"/>
        </w:rPr>
        <w:t xml:space="preserve">variables </w:t>
      </w:r>
      <w:r>
        <w:rPr>
          <w:rFonts w:ascii="Times New Roman" w:hAnsi="Times New Roman" w:cs="Times New Roman"/>
          <w:sz w:val="24"/>
          <w:szCs w:val="24"/>
        </w:rPr>
        <w:t xml:space="preserve">of </w:t>
      </w:r>
      <w:r w:rsidR="00934821">
        <w:rPr>
          <w:rFonts w:ascii="Times New Roman" w:hAnsi="Times New Roman" w:cs="Times New Roman"/>
          <w:sz w:val="24"/>
          <w:szCs w:val="24"/>
        </w:rPr>
        <w:t xml:space="preserve">the </w:t>
      </w:r>
      <w:r>
        <w:rPr>
          <w:rFonts w:ascii="Times New Roman" w:hAnsi="Times New Roman" w:cs="Times New Roman"/>
          <w:sz w:val="24"/>
          <w:szCs w:val="24"/>
        </w:rPr>
        <w:t xml:space="preserve">model </w:t>
      </w:r>
      <w:r w:rsidRPr="00DC62B7">
        <w:rPr>
          <w:rFonts w:ascii="Times New Roman" w:hAnsi="Times New Roman" w:cs="Times New Roman"/>
          <w:sz w:val="24"/>
          <w:szCs w:val="24"/>
        </w:rPr>
        <w:t xml:space="preserve">were compiled </w:t>
      </w:r>
      <w:r w:rsidR="005D4793">
        <w:rPr>
          <w:rFonts w:ascii="Times New Roman" w:hAnsi="Times New Roman" w:cs="Times New Roman"/>
          <w:sz w:val="24"/>
          <w:szCs w:val="24"/>
        </w:rPr>
        <w:t xml:space="preserve">on the first day of each month </w:t>
      </w:r>
      <w:r>
        <w:rPr>
          <w:rFonts w:ascii="Times New Roman" w:hAnsi="Times New Roman" w:cs="Times New Roman"/>
          <w:sz w:val="24"/>
          <w:szCs w:val="24"/>
        </w:rPr>
        <w:t>for the period June</w:t>
      </w:r>
      <w:r w:rsidRPr="00DC62B7">
        <w:rPr>
          <w:rFonts w:ascii="Times New Roman" w:hAnsi="Times New Roman" w:cs="Times New Roman"/>
          <w:sz w:val="24"/>
          <w:szCs w:val="24"/>
        </w:rPr>
        <w:t xml:space="preserve"> 1965 through </w:t>
      </w:r>
      <w:r w:rsidR="00EF0BF6">
        <w:rPr>
          <w:rFonts w:ascii="Times New Roman" w:hAnsi="Times New Roman" w:cs="Times New Roman"/>
          <w:sz w:val="24"/>
          <w:szCs w:val="24"/>
        </w:rPr>
        <w:t>October</w:t>
      </w:r>
      <w:r w:rsidR="00737F84">
        <w:rPr>
          <w:rFonts w:ascii="Times New Roman" w:hAnsi="Times New Roman" w:cs="Times New Roman"/>
          <w:sz w:val="24"/>
          <w:szCs w:val="24"/>
        </w:rPr>
        <w:t xml:space="preserve"> 2018</w:t>
      </w:r>
      <w:r w:rsidRPr="00DC62B7">
        <w:rPr>
          <w:rFonts w:ascii="Times New Roman" w:hAnsi="Times New Roman" w:cs="Times New Roman"/>
          <w:sz w:val="24"/>
          <w:szCs w:val="24"/>
        </w:rPr>
        <w:t xml:space="preserve">. The CAPE </w:t>
      </w:r>
      <w:r w:rsidR="00790280">
        <w:rPr>
          <w:rFonts w:ascii="Times New Roman" w:hAnsi="Times New Roman" w:cs="Times New Roman"/>
          <w:sz w:val="24"/>
          <w:szCs w:val="24"/>
        </w:rPr>
        <w:t xml:space="preserve">variable </w:t>
      </w:r>
      <w:r w:rsidR="004B2702">
        <w:rPr>
          <w:rFonts w:ascii="Times New Roman" w:hAnsi="Times New Roman" w:cs="Times New Roman"/>
          <w:sz w:val="24"/>
          <w:szCs w:val="24"/>
        </w:rPr>
        <w:t xml:space="preserve">is included in the model in </w:t>
      </w:r>
      <w:r w:rsidR="00466322">
        <w:rPr>
          <w:rFonts w:ascii="Times New Roman" w:hAnsi="Times New Roman" w:cs="Times New Roman"/>
          <w:sz w:val="24"/>
          <w:szCs w:val="24"/>
        </w:rPr>
        <w:t>logarithmic</w:t>
      </w:r>
      <w:r w:rsidR="00790280">
        <w:rPr>
          <w:rFonts w:ascii="Times New Roman" w:hAnsi="Times New Roman" w:cs="Times New Roman"/>
          <w:sz w:val="24"/>
          <w:szCs w:val="24"/>
        </w:rPr>
        <w:t xml:space="preserve"> form</w:t>
      </w:r>
      <w:r w:rsidR="004B2702">
        <w:rPr>
          <w:rFonts w:ascii="Times New Roman" w:hAnsi="Times New Roman" w:cs="Times New Roman"/>
          <w:sz w:val="24"/>
          <w:szCs w:val="24"/>
        </w:rPr>
        <w:t xml:space="preserve">. </w:t>
      </w:r>
      <w:r w:rsidRPr="00DC62B7">
        <w:rPr>
          <w:rFonts w:ascii="Times New Roman" w:hAnsi="Times New Roman" w:cs="Times New Roman"/>
          <w:sz w:val="24"/>
          <w:szCs w:val="24"/>
        </w:rPr>
        <w:t>Thus, t</w:t>
      </w:r>
      <w:r w:rsidR="007D75DB">
        <w:rPr>
          <w:rFonts w:ascii="Times New Roman" w:hAnsi="Times New Roman" w:cs="Times New Roman"/>
          <w:sz w:val="24"/>
          <w:szCs w:val="24"/>
        </w:rPr>
        <w:t>he data cover a time frame of 53</w:t>
      </w:r>
      <w:r w:rsidRPr="00DC62B7">
        <w:rPr>
          <w:rFonts w:ascii="Times New Roman" w:hAnsi="Times New Roman" w:cs="Times New Roman"/>
          <w:sz w:val="24"/>
          <w:szCs w:val="24"/>
        </w:rPr>
        <w:t xml:space="preserve"> years</w:t>
      </w:r>
      <w:r w:rsidR="007D75DB">
        <w:rPr>
          <w:rFonts w:ascii="Times New Roman" w:hAnsi="Times New Roman" w:cs="Times New Roman"/>
          <w:sz w:val="24"/>
          <w:szCs w:val="24"/>
        </w:rPr>
        <w:t xml:space="preserve"> and </w:t>
      </w:r>
      <w:r w:rsidR="00EF0BF6">
        <w:rPr>
          <w:rFonts w:ascii="Times New Roman" w:hAnsi="Times New Roman" w:cs="Times New Roman"/>
          <w:sz w:val="24"/>
          <w:szCs w:val="24"/>
        </w:rPr>
        <w:t>four</w:t>
      </w:r>
      <w:r>
        <w:rPr>
          <w:rFonts w:ascii="Times New Roman" w:hAnsi="Times New Roman" w:cs="Times New Roman"/>
          <w:sz w:val="24"/>
          <w:szCs w:val="24"/>
        </w:rPr>
        <w:t xml:space="preserve"> months</w:t>
      </w:r>
      <w:r w:rsidRPr="00DC62B7">
        <w:rPr>
          <w:rFonts w:ascii="Times New Roman" w:hAnsi="Times New Roman" w:cs="Times New Roman"/>
          <w:sz w:val="24"/>
          <w:szCs w:val="24"/>
        </w:rPr>
        <w:t xml:space="preserve">, containing </w:t>
      </w:r>
      <w:r w:rsidR="00EF0BF6">
        <w:rPr>
          <w:rFonts w:ascii="Times New Roman" w:hAnsi="Times New Roman" w:cs="Times New Roman"/>
          <w:sz w:val="24"/>
          <w:szCs w:val="24"/>
        </w:rPr>
        <w:t>640</w:t>
      </w:r>
      <w:r w:rsidRPr="00DC62B7">
        <w:rPr>
          <w:rFonts w:ascii="Times New Roman" w:hAnsi="Times New Roman" w:cs="Times New Roman"/>
          <w:sz w:val="24"/>
          <w:szCs w:val="24"/>
        </w:rPr>
        <w:t xml:space="preserve"> monthly observations. </w:t>
      </w:r>
    </w:p>
    <w:p w14:paraId="5D9CC816" w14:textId="5E38296E" w:rsidR="009E15BB" w:rsidRPr="001315A2" w:rsidRDefault="009E15BB" w:rsidP="001315A2">
      <w:pPr>
        <w:spacing w:after="0" w:line="480" w:lineRule="auto"/>
        <w:rPr>
          <w:rFonts w:ascii="Times New Roman" w:hAnsi="Times New Roman" w:cs="Times New Roman"/>
          <w:b/>
          <w:sz w:val="24"/>
          <w:szCs w:val="24"/>
        </w:rPr>
      </w:pPr>
      <w:r w:rsidRPr="001315A2">
        <w:rPr>
          <w:rFonts w:ascii="Times New Roman" w:hAnsi="Times New Roman" w:cs="Times New Roman"/>
          <w:b/>
          <w:sz w:val="24"/>
          <w:szCs w:val="24"/>
        </w:rPr>
        <w:t>Results</w:t>
      </w:r>
    </w:p>
    <w:p w14:paraId="114033E8" w14:textId="2E06A61A" w:rsidR="009E15BB" w:rsidRDefault="009E15BB" w:rsidP="000B7CDE">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Exhibit </w:t>
      </w:r>
      <w:r w:rsidR="00B70239">
        <w:rPr>
          <w:rFonts w:ascii="Times New Roman" w:hAnsi="Times New Roman" w:cs="Times New Roman"/>
          <w:sz w:val="24"/>
          <w:szCs w:val="24"/>
        </w:rPr>
        <w:t>2</w:t>
      </w:r>
      <w:r w:rsidRPr="00DC62B7">
        <w:rPr>
          <w:rFonts w:ascii="Times New Roman" w:hAnsi="Times New Roman" w:cs="Times New Roman"/>
          <w:sz w:val="24"/>
          <w:szCs w:val="24"/>
        </w:rPr>
        <w:t xml:space="preserve"> presents the results of the regression model for </w:t>
      </w:r>
      <w:r w:rsidR="00806134">
        <w:rPr>
          <w:rFonts w:ascii="Times New Roman" w:hAnsi="Times New Roman" w:cs="Times New Roman"/>
          <w:sz w:val="24"/>
          <w:szCs w:val="24"/>
        </w:rPr>
        <w:t>the entire period</w:t>
      </w:r>
      <w:r w:rsidRPr="00DC62B7">
        <w:rPr>
          <w:rFonts w:ascii="Times New Roman" w:hAnsi="Times New Roman" w:cs="Times New Roman"/>
          <w:sz w:val="24"/>
          <w:szCs w:val="24"/>
        </w:rPr>
        <w:t>. All of the independent variables have the expected sign and they are significant at the 99 percent level. The intere</w:t>
      </w:r>
      <w:r w:rsidR="000F7DD4">
        <w:rPr>
          <w:rFonts w:ascii="Times New Roman" w:hAnsi="Times New Roman" w:cs="Times New Roman"/>
          <w:sz w:val="24"/>
          <w:szCs w:val="24"/>
        </w:rPr>
        <w:t>st rate (t-ratio of more than 39</w:t>
      </w:r>
      <w:r w:rsidRPr="00DC62B7">
        <w:rPr>
          <w:rFonts w:ascii="Times New Roman" w:hAnsi="Times New Roman" w:cs="Times New Roman"/>
          <w:sz w:val="24"/>
          <w:szCs w:val="24"/>
        </w:rPr>
        <w:t xml:space="preserve"> in the model) and </w:t>
      </w:r>
      <w:r w:rsidR="00B74B1B">
        <w:rPr>
          <w:rFonts w:ascii="Times New Roman" w:hAnsi="Times New Roman" w:cs="Times New Roman"/>
          <w:sz w:val="24"/>
          <w:szCs w:val="24"/>
        </w:rPr>
        <w:t xml:space="preserve">the </w:t>
      </w:r>
      <w:r w:rsidRPr="00DC62B7">
        <w:rPr>
          <w:rFonts w:ascii="Times New Roman" w:hAnsi="Times New Roman" w:cs="Times New Roman"/>
          <w:sz w:val="24"/>
          <w:szCs w:val="24"/>
        </w:rPr>
        <w:t>long-term se</w:t>
      </w:r>
      <w:r w:rsidR="000F7DD4">
        <w:rPr>
          <w:rFonts w:ascii="Times New Roman" w:hAnsi="Times New Roman" w:cs="Times New Roman"/>
          <w:sz w:val="24"/>
          <w:szCs w:val="24"/>
        </w:rPr>
        <w:t>ntiment (t-ratio of more than 33</w:t>
      </w:r>
      <w:r w:rsidRPr="00DC62B7">
        <w:rPr>
          <w:rFonts w:ascii="Times New Roman" w:hAnsi="Times New Roman" w:cs="Times New Roman"/>
          <w:sz w:val="24"/>
          <w:szCs w:val="24"/>
        </w:rPr>
        <w:t xml:space="preserve">) exert a particularly strong impact on the CAPE. Remarkably, the regression model explains slightly more than </w:t>
      </w:r>
      <w:r w:rsidR="000F7DD4">
        <w:rPr>
          <w:rFonts w:ascii="Times New Roman" w:hAnsi="Times New Roman" w:cs="Times New Roman"/>
          <w:sz w:val="24"/>
          <w:szCs w:val="24"/>
        </w:rPr>
        <w:t>95</w:t>
      </w:r>
      <w:r w:rsidRPr="00DC62B7">
        <w:rPr>
          <w:rFonts w:ascii="Times New Roman" w:hAnsi="Times New Roman" w:cs="Times New Roman"/>
          <w:sz w:val="24"/>
          <w:szCs w:val="24"/>
        </w:rPr>
        <w:t xml:space="preserve"> percent of the variation in the CAPE during </w:t>
      </w:r>
      <w:r w:rsidR="000E057A">
        <w:rPr>
          <w:rFonts w:ascii="Times New Roman" w:hAnsi="Times New Roman" w:cs="Times New Roman"/>
          <w:sz w:val="24"/>
          <w:szCs w:val="24"/>
        </w:rPr>
        <w:t>the past 53 plus years.</w:t>
      </w:r>
      <w:r w:rsidRPr="00DC62B7">
        <w:rPr>
          <w:rFonts w:ascii="Times New Roman" w:hAnsi="Times New Roman" w:cs="Times New Roman"/>
          <w:sz w:val="24"/>
          <w:szCs w:val="24"/>
        </w:rPr>
        <w:t xml:space="preserve"> This provides powerful evidence that the five variable model is an excellent predictor of the CAPE</w:t>
      </w:r>
      <w:r w:rsidR="00520B82">
        <w:rPr>
          <w:rFonts w:ascii="Times New Roman" w:hAnsi="Times New Roman" w:cs="Times New Roman"/>
          <w:sz w:val="24"/>
          <w:szCs w:val="24"/>
        </w:rPr>
        <w:t xml:space="preserve"> ratio</w:t>
      </w:r>
      <w:r w:rsidRPr="00DC62B7">
        <w:rPr>
          <w:rFonts w:ascii="Times New Roman" w:hAnsi="Times New Roman" w:cs="Times New Roman"/>
          <w:sz w:val="24"/>
          <w:szCs w:val="24"/>
        </w:rPr>
        <w:t>.</w:t>
      </w:r>
      <w:r w:rsidR="002A1DEF">
        <w:rPr>
          <w:rFonts w:ascii="Times New Roman" w:hAnsi="Times New Roman" w:cs="Times New Roman"/>
          <w:sz w:val="24"/>
          <w:szCs w:val="24"/>
        </w:rPr>
        <w:t xml:space="preserve"> In addition, the model was also analyzed over different time frames during 1965-2018 and the </w:t>
      </w:r>
      <w:r w:rsidR="009D68B2">
        <w:rPr>
          <w:rFonts w:ascii="Times New Roman" w:hAnsi="Times New Roman" w:cs="Times New Roman"/>
          <w:sz w:val="24"/>
          <w:szCs w:val="24"/>
        </w:rPr>
        <w:t xml:space="preserve">high level of </w:t>
      </w:r>
      <w:r w:rsidR="002A1DEF">
        <w:rPr>
          <w:rFonts w:ascii="Times New Roman" w:hAnsi="Times New Roman" w:cs="Times New Roman"/>
          <w:sz w:val="24"/>
          <w:szCs w:val="24"/>
        </w:rPr>
        <w:t xml:space="preserve">explanatory power of the model was </w:t>
      </w:r>
      <w:r w:rsidR="009D68B2">
        <w:rPr>
          <w:rFonts w:ascii="Times New Roman" w:hAnsi="Times New Roman" w:cs="Times New Roman"/>
          <w:sz w:val="24"/>
          <w:szCs w:val="24"/>
        </w:rPr>
        <w:t xml:space="preserve">essentially </w:t>
      </w:r>
      <w:r w:rsidR="002A1DEF">
        <w:rPr>
          <w:rFonts w:ascii="Times New Roman" w:hAnsi="Times New Roman" w:cs="Times New Roman"/>
          <w:sz w:val="24"/>
          <w:szCs w:val="24"/>
        </w:rPr>
        <w:t>unchanged.</w:t>
      </w:r>
      <w:r w:rsidR="002A1DEF">
        <w:rPr>
          <w:rStyle w:val="FootnoteReference"/>
          <w:rFonts w:ascii="Times New Roman" w:hAnsi="Times New Roman" w:cs="Times New Roman"/>
          <w:sz w:val="24"/>
          <w:szCs w:val="24"/>
        </w:rPr>
        <w:footnoteReference w:id="2"/>
      </w:r>
    </w:p>
    <w:p w14:paraId="01069A2D" w14:textId="170D1B3E" w:rsidR="00081DD2" w:rsidRDefault="00081DD2" w:rsidP="006267C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t>
      </w:r>
      <w:r w:rsidR="005D7947">
        <w:rPr>
          <w:rFonts w:ascii="Times New Roman" w:hAnsi="Times New Roman" w:cs="Times New Roman"/>
          <w:sz w:val="24"/>
          <w:szCs w:val="24"/>
        </w:rPr>
        <w:t xml:space="preserve">Insert </w:t>
      </w:r>
      <w:r>
        <w:rPr>
          <w:rFonts w:ascii="Times New Roman" w:hAnsi="Times New Roman" w:cs="Times New Roman"/>
          <w:sz w:val="24"/>
          <w:szCs w:val="24"/>
        </w:rPr>
        <w:t xml:space="preserve">exhibit 2 </w:t>
      </w:r>
      <w:r w:rsidR="005D7947">
        <w:rPr>
          <w:rFonts w:ascii="Times New Roman" w:hAnsi="Times New Roman" w:cs="Times New Roman"/>
          <w:sz w:val="24"/>
          <w:szCs w:val="24"/>
        </w:rPr>
        <w:t xml:space="preserve">about </w:t>
      </w:r>
      <w:r>
        <w:rPr>
          <w:rFonts w:ascii="Times New Roman" w:hAnsi="Times New Roman" w:cs="Times New Roman"/>
          <w:sz w:val="24"/>
          <w:szCs w:val="24"/>
        </w:rPr>
        <w:t>here)</w:t>
      </w:r>
    </w:p>
    <w:p w14:paraId="02BF278F" w14:textId="73049B8B" w:rsidR="005D7947" w:rsidRDefault="009E15BB" w:rsidP="005A2E0A">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The coefficient for the interest rate variable indicates that the low interest rates of recent years are a major reason why the current CAPE is so high. If the five-year Treasury bill rate was at the mean </w:t>
      </w:r>
      <w:r w:rsidR="00215620">
        <w:rPr>
          <w:rFonts w:ascii="Times New Roman" w:hAnsi="Times New Roman" w:cs="Times New Roman"/>
          <w:sz w:val="24"/>
          <w:szCs w:val="24"/>
        </w:rPr>
        <w:t xml:space="preserve">of </w:t>
      </w:r>
      <w:r w:rsidRPr="00DC62B7">
        <w:rPr>
          <w:rFonts w:ascii="Times New Roman" w:hAnsi="Times New Roman" w:cs="Times New Roman"/>
          <w:sz w:val="24"/>
          <w:szCs w:val="24"/>
        </w:rPr>
        <w:t>the entire period, the projected CA</w:t>
      </w:r>
      <w:r>
        <w:rPr>
          <w:rFonts w:ascii="Times New Roman" w:hAnsi="Times New Roman" w:cs="Times New Roman"/>
          <w:sz w:val="24"/>
          <w:szCs w:val="24"/>
        </w:rPr>
        <w:t xml:space="preserve">PE ratio </w:t>
      </w:r>
      <w:r w:rsidR="006267C9">
        <w:rPr>
          <w:rFonts w:ascii="Times New Roman" w:hAnsi="Times New Roman" w:cs="Times New Roman"/>
          <w:sz w:val="24"/>
          <w:szCs w:val="24"/>
        </w:rPr>
        <w:t xml:space="preserve">in </w:t>
      </w:r>
      <w:r w:rsidR="00FD5D14">
        <w:rPr>
          <w:rFonts w:ascii="Times New Roman" w:hAnsi="Times New Roman" w:cs="Times New Roman"/>
          <w:sz w:val="24"/>
          <w:szCs w:val="24"/>
        </w:rPr>
        <w:t>the</w:t>
      </w:r>
      <w:r w:rsidR="006267C9">
        <w:rPr>
          <w:rFonts w:ascii="Times New Roman" w:hAnsi="Times New Roman" w:cs="Times New Roman"/>
          <w:sz w:val="24"/>
          <w:szCs w:val="24"/>
        </w:rPr>
        <w:t xml:space="preserve"> </w:t>
      </w:r>
      <w:r w:rsidR="00FD5D14">
        <w:rPr>
          <w:rFonts w:ascii="Times New Roman" w:hAnsi="Times New Roman" w:cs="Times New Roman"/>
          <w:sz w:val="24"/>
          <w:szCs w:val="24"/>
        </w:rPr>
        <w:t>fall of</w:t>
      </w:r>
      <w:r w:rsidR="00215620">
        <w:rPr>
          <w:rFonts w:ascii="Times New Roman" w:hAnsi="Times New Roman" w:cs="Times New Roman"/>
          <w:sz w:val="24"/>
          <w:szCs w:val="24"/>
        </w:rPr>
        <w:t xml:space="preserve"> 2018 </w:t>
      </w:r>
      <w:r>
        <w:rPr>
          <w:rFonts w:ascii="Times New Roman" w:hAnsi="Times New Roman" w:cs="Times New Roman"/>
          <w:sz w:val="24"/>
          <w:szCs w:val="24"/>
        </w:rPr>
        <w:t xml:space="preserve">would </w:t>
      </w:r>
      <w:r w:rsidR="00215620">
        <w:rPr>
          <w:rFonts w:ascii="Times New Roman" w:hAnsi="Times New Roman" w:cs="Times New Roman"/>
          <w:sz w:val="24"/>
          <w:szCs w:val="24"/>
        </w:rPr>
        <w:t xml:space="preserve">have been </w:t>
      </w:r>
      <w:r>
        <w:rPr>
          <w:rFonts w:ascii="Times New Roman" w:hAnsi="Times New Roman" w:cs="Times New Roman"/>
          <w:sz w:val="24"/>
          <w:szCs w:val="24"/>
        </w:rPr>
        <w:t xml:space="preserve">approximately </w:t>
      </w:r>
      <w:r w:rsidR="00FD5D14">
        <w:rPr>
          <w:rFonts w:ascii="Times New Roman" w:hAnsi="Times New Roman" w:cs="Times New Roman"/>
          <w:sz w:val="24"/>
          <w:szCs w:val="24"/>
        </w:rPr>
        <w:t>7</w:t>
      </w:r>
      <w:r w:rsidRPr="00DC62B7">
        <w:rPr>
          <w:rFonts w:ascii="Times New Roman" w:hAnsi="Times New Roman" w:cs="Times New Roman"/>
          <w:sz w:val="24"/>
          <w:szCs w:val="24"/>
        </w:rPr>
        <w:t xml:space="preserve"> units lower. Clearly, our analysis indicates that the interest rate exerts</w:t>
      </w:r>
      <w:r w:rsidR="005A2E0A">
        <w:rPr>
          <w:rFonts w:ascii="Times New Roman" w:hAnsi="Times New Roman" w:cs="Times New Roman"/>
          <w:sz w:val="24"/>
          <w:szCs w:val="24"/>
        </w:rPr>
        <w:t xml:space="preserve"> a sizeable impact on the CAPE.</w:t>
      </w:r>
    </w:p>
    <w:p w14:paraId="188C52ED" w14:textId="642C82D0" w:rsidR="0022375A" w:rsidRDefault="009E15BB" w:rsidP="001F4593">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lastRenderedPageBreak/>
        <w:t xml:space="preserve">Given the values of the five independent variables, the model can be used to compare the actual value of the CAPE with the value predicted by the model. </w:t>
      </w:r>
      <w:r w:rsidR="005E21A7">
        <w:rPr>
          <w:rFonts w:ascii="Times New Roman" w:hAnsi="Times New Roman" w:cs="Times New Roman"/>
          <w:sz w:val="24"/>
          <w:szCs w:val="24"/>
        </w:rPr>
        <w:t>Exhibit 3 presents the actual and predicted values of the CAPE</w:t>
      </w:r>
      <w:r w:rsidR="001F4593">
        <w:rPr>
          <w:rFonts w:ascii="Times New Roman" w:hAnsi="Times New Roman" w:cs="Times New Roman"/>
          <w:sz w:val="24"/>
          <w:szCs w:val="24"/>
        </w:rPr>
        <w:t xml:space="preserve"> for the 1965-2018 </w:t>
      </w:r>
      <w:r w:rsidR="000F5C33">
        <w:rPr>
          <w:rFonts w:ascii="Times New Roman" w:hAnsi="Times New Roman" w:cs="Times New Roman"/>
          <w:sz w:val="24"/>
          <w:szCs w:val="24"/>
        </w:rPr>
        <w:t xml:space="preserve">time frame. </w:t>
      </w:r>
      <w:r w:rsidR="0022375A">
        <w:rPr>
          <w:rFonts w:ascii="Times New Roman" w:hAnsi="Times New Roman" w:cs="Times New Roman"/>
          <w:sz w:val="24"/>
          <w:szCs w:val="24"/>
        </w:rPr>
        <w:t xml:space="preserve">Interestingly, the current (October 2018) projected CAPE is </w:t>
      </w:r>
      <w:r w:rsidR="001F4593">
        <w:rPr>
          <w:rFonts w:ascii="Times New Roman" w:hAnsi="Times New Roman" w:cs="Times New Roman"/>
          <w:sz w:val="24"/>
          <w:szCs w:val="24"/>
        </w:rPr>
        <w:t>33.77</w:t>
      </w:r>
      <w:r w:rsidR="0022375A">
        <w:rPr>
          <w:rFonts w:ascii="Times New Roman" w:hAnsi="Times New Roman" w:cs="Times New Roman"/>
          <w:sz w:val="24"/>
          <w:szCs w:val="24"/>
        </w:rPr>
        <w:t xml:space="preserve">, compared to the actual CAPE of </w:t>
      </w:r>
      <w:r w:rsidR="001F4593">
        <w:rPr>
          <w:rFonts w:ascii="Times New Roman" w:hAnsi="Times New Roman" w:cs="Times New Roman"/>
          <w:sz w:val="24"/>
          <w:szCs w:val="24"/>
        </w:rPr>
        <w:t>33.47</w:t>
      </w:r>
      <w:r w:rsidR="0022375A">
        <w:rPr>
          <w:rFonts w:ascii="Times New Roman" w:hAnsi="Times New Roman" w:cs="Times New Roman"/>
          <w:sz w:val="24"/>
          <w:szCs w:val="24"/>
        </w:rPr>
        <w:t xml:space="preserve">. In contrast with the unadjusted CAPE (see Exhibit 1), our model does not imply that current stock prices </w:t>
      </w:r>
      <w:r w:rsidR="001F4593">
        <w:rPr>
          <w:rFonts w:ascii="Times New Roman" w:hAnsi="Times New Roman" w:cs="Times New Roman"/>
          <w:sz w:val="24"/>
          <w:szCs w:val="24"/>
        </w:rPr>
        <w:t xml:space="preserve">are substantially over-valued. </w:t>
      </w:r>
      <w:r w:rsidR="0022375A">
        <w:rPr>
          <w:rFonts w:ascii="Times New Roman" w:hAnsi="Times New Roman" w:cs="Times New Roman"/>
          <w:sz w:val="24"/>
          <w:szCs w:val="24"/>
        </w:rPr>
        <w:t>In fact,</w:t>
      </w:r>
      <w:r w:rsidR="001F4593">
        <w:rPr>
          <w:rFonts w:ascii="Times New Roman" w:hAnsi="Times New Roman" w:cs="Times New Roman"/>
          <w:sz w:val="24"/>
          <w:szCs w:val="24"/>
        </w:rPr>
        <w:t xml:space="preserve"> our model indicates that the S&amp;</w:t>
      </w:r>
      <w:r w:rsidR="0022375A">
        <w:rPr>
          <w:rFonts w:ascii="Times New Roman" w:hAnsi="Times New Roman" w:cs="Times New Roman"/>
          <w:sz w:val="24"/>
          <w:szCs w:val="24"/>
        </w:rPr>
        <w:t>P 500 stock prices are at the approximate level one would expect.</w:t>
      </w:r>
    </w:p>
    <w:p w14:paraId="5B845288" w14:textId="7B8C1D84" w:rsidR="009959DE" w:rsidRPr="00DC62B7" w:rsidRDefault="003D78D5" w:rsidP="00250B5D">
      <w:pPr>
        <w:spacing w:after="0" w:line="480" w:lineRule="auto"/>
        <w:ind w:firstLine="432"/>
        <w:rPr>
          <w:rFonts w:ascii="Times New Roman" w:hAnsi="Times New Roman" w:cs="Times New Roman"/>
          <w:sz w:val="24"/>
          <w:szCs w:val="24"/>
        </w:rPr>
      </w:pPr>
      <w:r w:rsidRPr="009959DE">
        <w:rPr>
          <w:rFonts w:ascii="Times New Roman" w:hAnsi="Times New Roman" w:cs="Times New Roman"/>
          <w:sz w:val="24"/>
          <w:szCs w:val="24"/>
        </w:rPr>
        <w:t>It is highly revealing to compare the actual and pr</w:t>
      </w:r>
      <w:r>
        <w:rPr>
          <w:rFonts w:ascii="Times New Roman" w:hAnsi="Times New Roman" w:cs="Times New Roman"/>
          <w:sz w:val="24"/>
          <w:szCs w:val="24"/>
        </w:rPr>
        <w:t>ojected CAPE throughout these 53</w:t>
      </w:r>
      <w:r w:rsidRPr="009959DE">
        <w:rPr>
          <w:rFonts w:ascii="Times New Roman" w:hAnsi="Times New Roman" w:cs="Times New Roman"/>
          <w:sz w:val="24"/>
          <w:szCs w:val="24"/>
        </w:rPr>
        <w:t xml:space="preserve"> years. </w:t>
      </w:r>
      <w:r w:rsidR="00250B5D">
        <w:rPr>
          <w:rFonts w:ascii="Times New Roman" w:hAnsi="Times New Roman" w:cs="Times New Roman"/>
          <w:sz w:val="24"/>
          <w:szCs w:val="24"/>
        </w:rPr>
        <w:t>D</w:t>
      </w:r>
      <w:r w:rsidR="00FD5D14">
        <w:rPr>
          <w:rFonts w:ascii="Times New Roman" w:hAnsi="Times New Roman" w:cs="Times New Roman"/>
          <w:sz w:val="24"/>
          <w:szCs w:val="24"/>
        </w:rPr>
        <w:t>uring 1985-1989</w:t>
      </w:r>
      <w:r>
        <w:rPr>
          <w:rFonts w:ascii="Times New Roman" w:hAnsi="Times New Roman" w:cs="Times New Roman"/>
          <w:sz w:val="24"/>
          <w:szCs w:val="24"/>
        </w:rPr>
        <w:t>, 1992</w:t>
      </w:r>
      <w:r w:rsidR="00FD5D14">
        <w:rPr>
          <w:rFonts w:ascii="Times New Roman" w:hAnsi="Times New Roman" w:cs="Times New Roman"/>
          <w:sz w:val="24"/>
          <w:szCs w:val="24"/>
        </w:rPr>
        <w:t>-1993, 2002-2003</w:t>
      </w:r>
      <w:r>
        <w:rPr>
          <w:rFonts w:ascii="Times New Roman" w:hAnsi="Times New Roman" w:cs="Times New Roman"/>
          <w:sz w:val="24"/>
          <w:szCs w:val="24"/>
        </w:rPr>
        <w:t xml:space="preserve">, </w:t>
      </w:r>
      <w:r w:rsidR="00FD5D14">
        <w:rPr>
          <w:rFonts w:ascii="Times New Roman" w:hAnsi="Times New Roman" w:cs="Times New Roman"/>
          <w:sz w:val="24"/>
          <w:szCs w:val="24"/>
        </w:rPr>
        <w:t>2009</w:t>
      </w:r>
      <w:r>
        <w:rPr>
          <w:rFonts w:ascii="Times New Roman" w:hAnsi="Times New Roman" w:cs="Times New Roman"/>
          <w:sz w:val="24"/>
          <w:szCs w:val="24"/>
        </w:rPr>
        <w:t>, and 2015-2016 the model predicted much higher CAPE ratios th</w:t>
      </w:r>
      <w:r w:rsidR="009D68B2">
        <w:rPr>
          <w:rFonts w:ascii="Times New Roman" w:hAnsi="Times New Roman" w:cs="Times New Roman"/>
          <w:sz w:val="24"/>
          <w:szCs w:val="24"/>
        </w:rPr>
        <w:t>a</w:t>
      </w:r>
      <w:r>
        <w:rPr>
          <w:rFonts w:ascii="Times New Roman" w:hAnsi="Times New Roman" w:cs="Times New Roman"/>
          <w:sz w:val="24"/>
          <w:szCs w:val="24"/>
        </w:rPr>
        <w:t xml:space="preserve">n were present at the time, indicating an undervalued market. Indeed, the market performed well in the years following these periods. </w:t>
      </w:r>
      <w:r w:rsidR="00250B5D">
        <w:rPr>
          <w:rFonts w:ascii="Times New Roman" w:hAnsi="Times New Roman" w:cs="Times New Roman"/>
          <w:sz w:val="24"/>
          <w:szCs w:val="24"/>
        </w:rPr>
        <w:t xml:space="preserve">In addition, there </w:t>
      </w:r>
      <w:r w:rsidR="009D68B2">
        <w:rPr>
          <w:rFonts w:ascii="Times New Roman" w:hAnsi="Times New Roman" w:cs="Times New Roman"/>
          <w:sz w:val="24"/>
          <w:szCs w:val="24"/>
        </w:rPr>
        <w:t xml:space="preserve">were </w:t>
      </w:r>
      <w:r w:rsidR="00250B5D">
        <w:rPr>
          <w:rFonts w:ascii="Times New Roman" w:hAnsi="Times New Roman" w:cs="Times New Roman"/>
          <w:sz w:val="24"/>
          <w:szCs w:val="24"/>
        </w:rPr>
        <w:t>also periods of over</w:t>
      </w:r>
      <w:r w:rsidR="00CE6F1E">
        <w:rPr>
          <w:rFonts w:ascii="Times New Roman" w:hAnsi="Times New Roman" w:cs="Times New Roman"/>
          <w:sz w:val="24"/>
          <w:szCs w:val="24"/>
        </w:rPr>
        <w:t>valuation. The periods 1971-1973, 1999-2000, and 2005</w:t>
      </w:r>
      <w:r w:rsidR="00250B5D">
        <w:rPr>
          <w:rFonts w:ascii="Times New Roman" w:hAnsi="Times New Roman" w:cs="Times New Roman"/>
          <w:sz w:val="24"/>
          <w:szCs w:val="24"/>
        </w:rPr>
        <w:t xml:space="preserve">-2008 were all periods where the actual CAPE ratio was much higher than what the model predicts. Not surprisingly, </w:t>
      </w:r>
      <w:r w:rsidR="00B7662F">
        <w:rPr>
          <w:rFonts w:ascii="Times New Roman" w:hAnsi="Times New Roman" w:cs="Times New Roman"/>
          <w:sz w:val="24"/>
          <w:szCs w:val="24"/>
        </w:rPr>
        <w:t xml:space="preserve">the performance of stocks was poor </w:t>
      </w:r>
      <w:r w:rsidR="00250B5D">
        <w:rPr>
          <w:rFonts w:ascii="Times New Roman" w:hAnsi="Times New Roman" w:cs="Times New Roman"/>
          <w:sz w:val="24"/>
          <w:szCs w:val="24"/>
        </w:rPr>
        <w:t xml:space="preserve">in the years </w:t>
      </w:r>
      <w:r w:rsidR="00B7662F">
        <w:rPr>
          <w:rFonts w:ascii="Times New Roman" w:hAnsi="Times New Roman" w:cs="Times New Roman"/>
          <w:sz w:val="24"/>
          <w:szCs w:val="24"/>
        </w:rPr>
        <w:t xml:space="preserve">following </w:t>
      </w:r>
      <w:r w:rsidR="00250B5D">
        <w:rPr>
          <w:rFonts w:ascii="Times New Roman" w:hAnsi="Times New Roman" w:cs="Times New Roman"/>
          <w:sz w:val="24"/>
          <w:szCs w:val="24"/>
        </w:rPr>
        <w:t>these overvaluation</w:t>
      </w:r>
      <w:r w:rsidR="00B7662F">
        <w:rPr>
          <w:rFonts w:ascii="Times New Roman" w:hAnsi="Times New Roman" w:cs="Times New Roman"/>
          <w:sz w:val="24"/>
          <w:szCs w:val="24"/>
        </w:rPr>
        <w:t>s.</w:t>
      </w:r>
      <w:r w:rsidR="00250B5D">
        <w:rPr>
          <w:rFonts w:ascii="Times New Roman" w:hAnsi="Times New Roman" w:cs="Times New Roman"/>
          <w:sz w:val="24"/>
          <w:szCs w:val="24"/>
        </w:rPr>
        <w:t xml:space="preserve"> </w:t>
      </w:r>
      <w:r w:rsidR="008C795D">
        <w:rPr>
          <w:rFonts w:ascii="Times New Roman" w:hAnsi="Times New Roman" w:cs="Times New Roman"/>
          <w:sz w:val="24"/>
          <w:szCs w:val="24"/>
        </w:rPr>
        <w:t>The following section will take a closer look at how the relationship between the actual and projected CAPE impacts the rate of return on stock market investments.</w:t>
      </w:r>
    </w:p>
    <w:p w14:paraId="31DB9FB5" w14:textId="0E43634F" w:rsidR="00A04BC2" w:rsidRPr="005C4457" w:rsidRDefault="005E21A7" w:rsidP="005C445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 </w:t>
      </w:r>
      <w:r w:rsidR="0032358B">
        <w:rPr>
          <w:rFonts w:ascii="Times New Roman" w:hAnsi="Times New Roman" w:cs="Times New Roman"/>
          <w:sz w:val="24"/>
          <w:szCs w:val="24"/>
        </w:rPr>
        <w:t>(</w:t>
      </w:r>
      <w:r w:rsidR="002A38E4">
        <w:rPr>
          <w:rFonts w:ascii="Times New Roman" w:hAnsi="Times New Roman" w:cs="Times New Roman"/>
          <w:sz w:val="24"/>
          <w:szCs w:val="24"/>
        </w:rPr>
        <w:t xml:space="preserve">Insert </w:t>
      </w:r>
      <w:r w:rsidR="0032358B">
        <w:rPr>
          <w:rFonts w:ascii="Times New Roman" w:hAnsi="Times New Roman" w:cs="Times New Roman"/>
          <w:sz w:val="24"/>
          <w:szCs w:val="24"/>
        </w:rPr>
        <w:t xml:space="preserve">exhibit </w:t>
      </w:r>
      <w:r w:rsidR="00081DD2">
        <w:rPr>
          <w:rFonts w:ascii="Times New Roman" w:hAnsi="Times New Roman" w:cs="Times New Roman"/>
          <w:sz w:val="24"/>
          <w:szCs w:val="24"/>
        </w:rPr>
        <w:t xml:space="preserve">3 </w:t>
      </w:r>
      <w:r w:rsidR="002A38E4">
        <w:rPr>
          <w:rFonts w:ascii="Times New Roman" w:hAnsi="Times New Roman" w:cs="Times New Roman"/>
          <w:sz w:val="24"/>
          <w:szCs w:val="24"/>
        </w:rPr>
        <w:t xml:space="preserve">about </w:t>
      </w:r>
      <w:r w:rsidR="0032358B">
        <w:rPr>
          <w:rFonts w:ascii="Times New Roman" w:hAnsi="Times New Roman" w:cs="Times New Roman"/>
          <w:sz w:val="24"/>
          <w:szCs w:val="24"/>
        </w:rPr>
        <w:t>here</w:t>
      </w:r>
      <w:r w:rsidR="00081DD2">
        <w:rPr>
          <w:rFonts w:ascii="Times New Roman" w:hAnsi="Times New Roman" w:cs="Times New Roman"/>
          <w:sz w:val="24"/>
          <w:szCs w:val="24"/>
        </w:rPr>
        <w:t>.)</w:t>
      </w:r>
    </w:p>
    <w:p w14:paraId="64DBFEE8" w14:textId="733F9228" w:rsidR="009E15BB" w:rsidRPr="00ED74AD" w:rsidRDefault="009E15BB" w:rsidP="00ED74AD">
      <w:pPr>
        <w:spacing w:after="0" w:line="480" w:lineRule="auto"/>
        <w:rPr>
          <w:rFonts w:ascii="Times New Roman" w:hAnsi="Times New Roman" w:cs="Times New Roman"/>
          <w:b/>
          <w:sz w:val="24"/>
          <w:szCs w:val="24"/>
        </w:rPr>
      </w:pPr>
      <w:r w:rsidRPr="00ED74AD">
        <w:rPr>
          <w:rFonts w:ascii="Times New Roman" w:hAnsi="Times New Roman" w:cs="Times New Roman"/>
          <w:b/>
          <w:sz w:val="24"/>
          <w:szCs w:val="24"/>
        </w:rPr>
        <w:t xml:space="preserve">The Buy, Sell, and Hold </w:t>
      </w:r>
      <w:r>
        <w:rPr>
          <w:rFonts w:ascii="Times New Roman" w:hAnsi="Times New Roman" w:cs="Times New Roman"/>
          <w:b/>
          <w:sz w:val="24"/>
          <w:szCs w:val="24"/>
        </w:rPr>
        <w:t>S</w:t>
      </w:r>
      <w:r w:rsidRPr="00ED74AD">
        <w:rPr>
          <w:rFonts w:ascii="Times New Roman" w:hAnsi="Times New Roman" w:cs="Times New Roman"/>
          <w:b/>
          <w:sz w:val="24"/>
          <w:szCs w:val="24"/>
        </w:rPr>
        <w:t>ignals and the Rate of Return</w:t>
      </w:r>
    </w:p>
    <w:p w14:paraId="1AF7825B" w14:textId="14357D69" w:rsidR="00514B57" w:rsidRDefault="009E15BB" w:rsidP="00514B57">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Comparisons between the actual and predicted CAPE can be used to construct buy, sell, and hold signals for stocks. When the actual CAPE is low relative to the predicted value of the model, this signals </w:t>
      </w:r>
      <w:r>
        <w:rPr>
          <w:rFonts w:ascii="Times New Roman" w:hAnsi="Times New Roman" w:cs="Times New Roman"/>
          <w:sz w:val="24"/>
          <w:szCs w:val="24"/>
        </w:rPr>
        <w:t>that the S</w:t>
      </w:r>
      <w:r w:rsidRPr="00DC62B7">
        <w:rPr>
          <w:rFonts w:ascii="Times New Roman" w:hAnsi="Times New Roman" w:cs="Times New Roman"/>
          <w:sz w:val="24"/>
          <w:szCs w:val="24"/>
        </w:rPr>
        <w:t xml:space="preserve">&amp;P 500 stocks are cheap and therefore it would be an attractive time to buy. In contrast, when the actual CAPE is high relative to the </w:t>
      </w:r>
      <w:r w:rsidRPr="00DC62B7">
        <w:rPr>
          <w:rFonts w:ascii="Times New Roman" w:hAnsi="Times New Roman" w:cs="Times New Roman"/>
          <w:sz w:val="24"/>
          <w:szCs w:val="24"/>
        </w:rPr>
        <w:lastRenderedPageBreak/>
        <w:t xml:space="preserve">value predicted by the model, this signals that </w:t>
      </w:r>
      <w:r>
        <w:rPr>
          <w:rFonts w:ascii="Times New Roman" w:hAnsi="Times New Roman" w:cs="Times New Roman"/>
          <w:sz w:val="24"/>
          <w:szCs w:val="24"/>
        </w:rPr>
        <w:t>the S&amp;</w:t>
      </w:r>
      <w:r w:rsidRPr="00DC62B7">
        <w:rPr>
          <w:rFonts w:ascii="Times New Roman" w:hAnsi="Times New Roman" w:cs="Times New Roman"/>
          <w:sz w:val="24"/>
          <w:szCs w:val="24"/>
        </w:rPr>
        <w:t>P stocks are expensive and therefore one might want to consider selling. Finally, when the two ratios are in a similar range, normal returns from stocks can be expected. Therefore, this ca</w:t>
      </w:r>
      <w:r w:rsidR="005B06C7">
        <w:rPr>
          <w:rFonts w:ascii="Times New Roman" w:hAnsi="Times New Roman" w:cs="Times New Roman"/>
          <w:sz w:val="24"/>
          <w:szCs w:val="24"/>
        </w:rPr>
        <w:t>n be thought of as a signal to hold</w:t>
      </w:r>
      <w:r w:rsidRPr="00DC62B7">
        <w:rPr>
          <w:rFonts w:ascii="Times New Roman" w:hAnsi="Times New Roman" w:cs="Times New Roman"/>
          <w:sz w:val="24"/>
          <w:szCs w:val="24"/>
        </w:rPr>
        <w:t>.</w:t>
      </w:r>
    </w:p>
    <w:p w14:paraId="78ADFF27" w14:textId="36273770" w:rsidR="005E6CB7" w:rsidRPr="0021732C" w:rsidRDefault="009E15BB" w:rsidP="002A1DEF">
      <w:pPr>
        <w:spacing w:after="0" w:line="480" w:lineRule="auto"/>
        <w:ind w:firstLine="432"/>
        <w:rPr>
          <w:rFonts w:ascii="Times New Roman" w:hAnsi="Times New Roman" w:cs="Times New Roman"/>
          <w:b/>
          <w:sz w:val="24"/>
          <w:szCs w:val="24"/>
        </w:rPr>
      </w:pPr>
      <w:r w:rsidRPr="00DC62B7">
        <w:rPr>
          <w:rFonts w:ascii="Times New Roman" w:hAnsi="Times New Roman" w:cs="Times New Roman"/>
          <w:sz w:val="24"/>
          <w:szCs w:val="24"/>
        </w:rPr>
        <w:t xml:space="preserve">Exhibit </w:t>
      </w:r>
      <w:r w:rsidR="00535BA1">
        <w:rPr>
          <w:rFonts w:ascii="Times New Roman" w:hAnsi="Times New Roman" w:cs="Times New Roman"/>
          <w:sz w:val="24"/>
          <w:szCs w:val="24"/>
        </w:rPr>
        <w:t>4</w:t>
      </w:r>
      <w:r w:rsidR="00514B57">
        <w:rPr>
          <w:rFonts w:ascii="Times New Roman" w:hAnsi="Times New Roman" w:cs="Times New Roman"/>
          <w:sz w:val="24"/>
          <w:szCs w:val="24"/>
        </w:rPr>
        <w:t xml:space="preserve"> </w:t>
      </w:r>
      <w:r w:rsidR="00184D14">
        <w:rPr>
          <w:rFonts w:ascii="Times New Roman" w:hAnsi="Times New Roman" w:cs="Times New Roman"/>
          <w:sz w:val="24"/>
          <w:szCs w:val="24"/>
        </w:rPr>
        <w:t>presents the one-year, two-year, three-</w:t>
      </w:r>
      <w:r w:rsidR="00803BC5">
        <w:rPr>
          <w:rFonts w:ascii="Times New Roman" w:hAnsi="Times New Roman" w:cs="Times New Roman"/>
          <w:sz w:val="24"/>
          <w:szCs w:val="24"/>
        </w:rPr>
        <w:t>year, and five</w:t>
      </w:r>
      <w:r w:rsidR="00184D14">
        <w:rPr>
          <w:rFonts w:ascii="Times New Roman" w:hAnsi="Times New Roman" w:cs="Times New Roman"/>
          <w:sz w:val="24"/>
          <w:szCs w:val="24"/>
        </w:rPr>
        <w:t>-</w:t>
      </w:r>
      <w:r w:rsidRPr="00DC62B7">
        <w:rPr>
          <w:rFonts w:ascii="Times New Roman" w:hAnsi="Times New Roman" w:cs="Times New Roman"/>
          <w:sz w:val="24"/>
          <w:szCs w:val="24"/>
        </w:rPr>
        <w:t xml:space="preserve">year historic </w:t>
      </w:r>
      <w:r>
        <w:rPr>
          <w:rFonts w:ascii="Times New Roman" w:hAnsi="Times New Roman" w:cs="Times New Roman"/>
          <w:sz w:val="24"/>
          <w:szCs w:val="24"/>
        </w:rPr>
        <w:t xml:space="preserve">annual </w:t>
      </w:r>
      <w:r w:rsidR="003A2C8E">
        <w:rPr>
          <w:rFonts w:ascii="Times New Roman" w:hAnsi="Times New Roman" w:cs="Times New Roman"/>
          <w:sz w:val="24"/>
          <w:szCs w:val="24"/>
        </w:rPr>
        <w:t xml:space="preserve">real </w:t>
      </w:r>
      <w:r w:rsidRPr="00DC62B7">
        <w:rPr>
          <w:rFonts w:ascii="Times New Roman" w:hAnsi="Times New Roman" w:cs="Times New Roman"/>
          <w:sz w:val="24"/>
          <w:szCs w:val="24"/>
        </w:rPr>
        <w:t>returns for the buy, sell, and hold signals during 1965-201</w:t>
      </w:r>
      <w:r w:rsidR="00215620">
        <w:rPr>
          <w:rFonts w:ascii="Times New Roman" w:hAnsi="Times New Roman" w:cs="Times New Roman"/>
          <w:sz w:val="24"/>
          <w:szCs w:val="24"/>
        </w:rPr>
        <w:t>8</w:t>
      </w:r>
      <w:r w:rsidRPr="00DC62B7">
        <w:rPr>
          <w:rFonts w:ascii="Times New Roman" w:hAnsi="Times New Roman" w:cs="Times New Roman"/>
          <w:sz w:val="24"/>
          <w:szCs w:val="24"/>
        </w:rPr>
        <w:t>.</w:t>
      </w:r>
      <w:r w:rsidRPr="00DC62B7">
        <w:rPr>
          <w:rStyle w:val="FootnoteReference"/>
          <w:rFonts w:ascii="Times New Roman" w:hAnsi="Times New Roman" w:cs="Times New Roman"/>
          <w:sz w:val="24"/>
          <w:szCs w:val="24"/>
        </w:rPr>
        <w:footnoteReference w:id="3"/>
      </w:r>
      <w:r w:rsidRPr="00DC62B7">
        <w:rPr>
          <w:rFonts w:ascii="Times New Roman" w:hAnsi="Times New Roman" w:cs="Times New Roman"/>
          <w:sz w:val="24"/>
          <w:szCs w:val="24"/>
        </w:rPr>
        <w:t xml:space="preserve"> </w:t>
      </w:r>
      <w:r w:rsidR="003A2C8E">
        <w:rPr>
          <w:rFonts w:ascii="Times New Roman" w:hAnsi="Times New Roman" w:cs="Times New Roman"/>
          <w:sz w:val="24"/>
          <w:szCs w:val="24"/>
        </w:rPr>
        <w:t>The upper frame of the</w:t>
      </w:r>
      <w:r w:rsidRPr="00DC62B7">
        <w:rPr>
          <w:rFonts w:ascii="Times New Roman" w:hAnsi="Times New Roman" w:cs="Times New Roman"/>
          <w:sz w:val="24"/>
          <w:szCs w:val="24"/>
        </w:rPr>
        <w:t xml:space="preserve"> exhibit</w:t>
      </w:r>
      <w:r w:rsidR="003A2C8E">
        <w:rPr>
          <w:rFonts w:ascii="Times New Roman" w:hAnsi="Times New Roman" w:cs="Times New Roman"/>
          <w:sz w:val="24"/>
          <w:szCs w:val="24"/>
        </w:rPr>
        <w:t xml:space="preserve"> displays the returns when a </w:t>
      </w:r>
      <w:r w:rsidRPr="00DC62B7">
        <w:rPr>
          <w:rFonts w:ascii="Times New Roman" w:hAnsi="Times New Roman" w:cs="Times New Roman"/>
          <w:sz w:val="24"/>
          <w:szCs w:val="24"/>
        </w:rPr>
        <w:t xml:space="preserve">one standard deviation </w:t>
      </w:r>
      <w:r w:rsidR="00CE6F1E">
        <w:rPr>
          <w:rFonts w:ascii="Times New Roman" w:hAnsi="Times New Roman" w:cs="Times New Roman"/>
          <w:sz w:val="24"/>
          <w:szCs w:val="24"/>
        </w:rPr>
        <w:t>(1.76</w:t>
      </w:r>
      <w:r w:rsidR="000C11DD">
        <w:rPr>
          <w:rFonts w:ascii="Times New Roman" w:hAnsi="Times New Roman" w:cs="Times New Roman"/>
          <w:sz w:val="24"/>
          <w:szCs w:val="24"/>
        </w:rPr>
        <w:t xml:space="preserve"> units</w:t>
      </w:r>
      <w:r w:rsidRPr="00DC62B7">
        <w:rPr>
          <w:rFonts w:ascii="Times New Roman" w:hAnsi="Times New Roman" w:cs="Times New Roman"/>
          <w:sz w:val="24"/>
          <w:szCs w:val="24"/>
        </w:rPr>
        <w:t xml:space="preserve">) </w:t>
      </w:r>
      <w:r w:rsidR="003A2C8E">
        <w:rPr>
          <w:rFonts w:ascii="Times New Roman" w:hAnsi="Times New Roman" w:cs="Times New Roman"/>
          <w:sz w:val="24"/>
          <w:szCs w:val="24"/>
        </w:rPr>
        <w:t>cutoff is us</w:t>
      </w:r>
      <w:r w:rsidR="002A1DEF">
        <w:rPr>
          <w:rFonts w:ascii="Times New Roman" w:hAnsi="Times New Roman" w:cs="Times New Roman"/>
          <w:sz w:val="24"/>
          <w:szCs w:val="24"/>
        </w:rPr>
        <w:t xml:space="preserve">ed for the buy and sell signal. </w:t>
      </w:r>
      <w:r w:rsidR="003A2C8E">
        <w:rPr>
          <w:rFonts w:ascii="Times New Roman" w:hAnsi="Times New Roman" w:cs="Times New Roman"/>
          <w:sz w:val="24"/>
          <w:szCs w:val="24"/>
        </w:rPr>
        <w:t>If the predicted CAPE is more than one standard deviat</w:t>
      </w:r>
      <w:r w:rsidR="00C054DF">
        <w:rPr>
          <w:rFonts w:ascii="Times New Roman" w:hAnsi="Times New Roman" w:cs="Times New Roman"/>
          <w:sz w:val="24"/>
          <w:szCs w:val="24"/>
        </w:rPr>
        <w:t>ion above the actual CAPE ratio</w:t>
      </w:r>
      <w:r w:rsidR="003A2C8E">
        <w:rPr>
          <w:rFonts w:ascii="Times New Roman" w:hAnsi="Times New Roman" w:cs="Times New Roman"/>
          <w:sz w:val="24"/>
          <w:szCs w:val="24"/>
        </w:rPr>
        <w:t xml:space="preserve">, </w:t>
      </w:r>
      <w:r w:rsidRPr="00DC62B7">
        <w:rPr>
          <w:rFonts w:ascii="Times New Roman" w:hAnsi="Times New Roman" w:cs="Times New Roman"/>
          <w:sz w:val="24"/>
          <w:szCs w:val="24"/>
        </w:rPr>
        <w:t xml:space="preserve">this is designated </w:t>
      </w:r>
      <w:r w:rsidR="00C054DF">
        <w:rPr>
          <w:rFonts w:ascii="Times New Roman" w:hAnsi="Times New Roman" w:cs="Times New Roman"/>
          <w:sz w:val="24"/>
          <w:szCs w:val="24"/>
        </w:rPr>
        <w:t>a buy</w:t>
      </w:r>
      <w:r w:rsidR="00514B57">
        <w:rPr>
          <w:rFonts w:ascii="Times New Roman" w:hAnsi="Times New Roman" w:cs="Times New Roman"/>
          <w:sz w:val="24"/>
          <w:szCs w:val="24"/>
        </w:rPr>
        <w:t xml:space="preserve"> signal. </w:t>
      </w:r>
      <w:r w:rsidR="00C054DF" w:rsidRPr="00DC62B7">
        <w:rPr>
          <w:rFonts w:ascii="Times New Roman" w:hAnsi="Times New Roman" w:cs="Times New Roman"/>
          <w:sz w:val="24"/>
          <w:szCs w:val="24"/>
        </w:rPr>
        <w:t xml:space="preserve">Similarly, if the actual CAPE </w:t>
      </w:r>
      <w:r w:rsidR="006C246D">
        <w:rPr>
          <w:rFonts w:ascii="Times New Roman" w:hAnsi="Times New Roman" w:cs="Times New Roman"/>
          <w:sz w:val="24"/>
          <w:szCs w:val="24"/>
        </w:rPr>
        <w:t xml:space="preserve">ratio </w:t>
      </w:r>
      <w:r w:rsidR="00C054DF" w:rsidRPr="00DC62B7">
        <w:rPr>
          <w:rFonts w:ascii="Times New Roman" w:hAnsi="Times New Roman" w:cs="Times New Roman"/>
          <w:sz w:val="24"/>
          <w:szCs w:val="24"/>
        </w:rPr>
        <w:t>exceeds the predicted CAPE by more than one standard d</w:t>
      </w:r>
      <w:r w:rsidR="00C054DF">
        <w:rPr>
          <w:rFonts w:ascii="Times New Roman" w:hAnsi="Times New Roman" w:cs="Times New Roman"/>
          <w:sz w:val="24"/>
          <w:szCs w:val="24"/>
        </w:rPr>
        <w:t>eviation, this is designated a sell</w:t>
      </w:r>
      <w:r w:rsidR="00C054DF" w:rsidRPr="00DC62B7">
        <w:rPr>
          <w:rFonts w:ascii="Times New Roman" w:hAnsi="Times New Roman" w:cs="Times New Roman"/>
          <w:sz w:val="24"/>
          <w:szCs w:val="24"/>
        </w:rPr>
        <w:t xml:space="preserve"> signal.</w:t>
      </w:r>
      <w:r w:rsidR="00C054DF">
        <w:rPr>
          <w:rFonts w:ascii="Times New Roman" w:hAnsi="Times New Roman" w:cs="Times New Roman"/>
          <w:sz w:val="24"/>
          <w:szCs w:val="24"/>
        </w:rPr>
        <w:t xml:space="preserve"> </w:t>
      </w:r>
      <w:r w:rsidR="00C054DF" w:rsidRPr="00DC62B7">
        <w:rPr>
          <w:rFonts w:ascii="Times New Roman" w:hAnsi="Times New Roman" w:cs="Times New Roman"/>
          <w:sz w:val="24"/>
          <w:szCs w:val="24"/>
        </w:rPr>
        <w:t>Whe</w:t>
      </w:r>
      <w:r w:rsidR="00C054DF">
        <w:rPr>
          <w:rFonts w:ascii="Times New Roman" w:hAnsi="Times New Roman" w:cs="Times New Roman"/>
          <w:sz w:val="24"/>
          <w:szCs w:val="24"/>
        </w:rPr>
        <w:t xml:space="preserve">n the two ratios are within </w:t>
      </w:r>
      <w:r w:rsidR="00C054DF" w:rsidRPr="00DC62B7">
        <w:rPr>
          <w:rFonts w:ascii="Times New Roman" w:hAnsi="Times New Roman" w:cs="Times New Roman"/>
          <w:sz w:val="24"/>
          <w:szCs w:val="24"/>
        </w:rPr>
        <w:t>plus or minus one standard deviation range of each ot</w:t>
      </w:r>
      <w:r w:rsidR="00C054DF">
        <w:rPr>
          <w:rFonts w:ascii="Times New Roman" w:hAnsi="Times New Roman" w:cs="Times New Roman"/>
          <w:sz w:val="24"/>
          <w:szCs w:val="24"/>
        </w:rPr>
        <w:t xml:space="preserve">her, this is considered a </w:t>
      </w:r>
      <w:r w:rsidR="00AF6CE9">
        <w:rPr>
          <w:rFonts w:ascii="Times New Roman" w:hAnsi="Times New Roman" w:cs="Times New Roman"/>
          <w:sz w:val="24"/>
          <w:szCs w:val="24"/>
        </w:rPr>
        <w:t xml:space="preserve">signal to </w:t>
      </w:r>
      <w:r w:rsidR="00C054DF">
        <w:rPr>
          <w:rFonts w:ascii="Times New Roman" w:hAnsi="Times New Roman" w:cs="Times New Roman"/>
          <w:sz w:val="24"/>
          <w:szCs w:val="24"/>
        </w:rPr>
        <w:t>hold</w:t>
      </w:r>
      <w:r w:rsidR="00AF6CE9">
        <w:rPr>
          <w:rFonts w:ascii="Times New Roman" w:hAnsi="Times New Roman" w:cs="Times New Roman"/>
          <w:sz w:val="24"/>
          <w:szCs w:val="24"/>
        </w:rPr>
        <w:t>. Given the one standard</w:t>
      </w:r>
      <w:r w:rsidR="0071629A">
        <w:rPr>
          <w:rFonts w:ascii="Times New Roman" w:hAnsi="Times New Roman" w:cs="Times New Roman"/>
          <w:sz w:val="24"/>
          <w:szCs w:val="24"/>
        </w:rPr>
        <w:t xml:space="preserve"> deviation threshold, the hold</w:t>
      </w:r>
      <w:r w:rsidR="00AF6CE9">
        <w:rPr>
          <w:rFonts w:ascii="Times New Roman" w:hAnsi="Times New Roman" w:cs="Times New Roman"/>
          <w:sz w:val="24"/>
          <w:szCs w:val="24"/>
        </w:rPr>
        <w:t xml:space="preserve"> signals account for </w:t>
      </w:r>
      <w:r w:rsidR="002A1DEF">
        <w:rPr>
          <w:rFonts w:ascii="Times New Roman" w:hAnsi="Times New Roman" w:cs="Times New Roman"/>
          <w:sz w:val="24"/>
          <w:szCs w:val="24"/>
        </w:rPr>
        <w:t xml:space="preserve">two-thirds of the </w:t>
      </w:r>
      <w:r w:rsidR="00E845DF">
        <w:rPr>
          <w:rFonts w:ascii="Times New Roman" w:hAnsi="Times New Roman" w:cs="Times New Roman"/>
          <w:sz w:val="24"/>
          <w:szCs w:val="24"/>
        </w:rPr>
        <w:t xml:space="preserve">monthly </w:t>
      </w:r>
      <w:r w:rsidR="002A1DEF">
        <w:rPr>
          <w:rFonts w:ascii="Times New Roman" w:hAnsi="Times New Roman" w:cs="Times New Roman"/>
          <w:sz w:val="24"/>
          <w:szCs w:val="24"/>
        </w:rPr>
        <w:t>observations</w:t>
      </w:r>
      <w:r w:rsidR="00C054DF" w:rsidRPr="00DC62B7">
        <w:rPr>
          <w:rFonts w:ascii="Times New Roman" w:hAnsi="Times New Roman" w:cs="Times New Roman"/>
          <w:sz w:val="24"/>
          <w:szCs w:val="24"/>
        </w:rPr>
        <w:t>.</w:t>
      </w:r>
    </w:p>
    <w:p w14:paraId="2C4E5133" w14:textId="48D4CE15" w:rsidR="009E15BB" w:rsidRPr="002A1DEF" w:rsidRDefault="00C054DF" w:rsidP="002A1DEF">
      <w:pPr>
        <w:spacing w:after="0" w:line="480" w:lineRule="auto"/>
        <w:ind w:firstLine="432"/>
        <w:rPr>
          <w:rFonts w:ascii="Times New Roman" w:hAnsi="Times New Roman" w:cs="Times New Roman"/>
          <w:b/>
          <w:sz w:val="24"/>
          <w:szCs w:val="24"/>
        </w:rPr>
      </w:pPr>
      <w:r>
        <w:rPr>
          <w:rFonts w:ascii="Times New Roman" w:hAnsi="Times New Roman" w:cs="Times New Roman"/>
          <w:sz w:val="24"/>
          <w:szCs w:val="24"/>
        </w:rPr>
        <w:t xml:space="preserve">The lower frame of the exhibit displays the real </w:t>
      </w:r>
      <w:r w:rsidR="00184D14">
        <w:rPr>
          <w:rFonts w:ascii="Times New Roman" w:hAnsi="Times New Roman" w:cs="Times New Roman"/>
          <w:sz w:val="24"/>
          <w:szCs w:val="24"/>
        </w:rPr>
        <w:t xml:space="preserve">annual </w:t>
      </w:r>
      <w:r>
        <w:rPr>
          <w:rFonts w:ascii="Times New Roman" w:hAnsi="Times New Roman" w:cs="Times New Roman"/>
          <w:sz w:val="24"/>
          <w:szCs w:val="24"/>
        </w:rPr>
        <w:t xml:space="preserve">returns when a threshold of 0.8 </w:t>
      </w:r>
      <w:r w:rsidR="00AF6CE9">
        <w:rPr>
          <w:rFonts w:ascii="Times New Roman" w:hAnsi="Times New Roman" w:cs="Times New Roman"/>
          <w:sz w:val="24"/>
          <w:szCs w:val="24"/>
        </w:rPr>
        <w:t xml:space="preserve">of a </w:t>
      </w:r>
      <w:r>
        <w:rPr>
          <w:rFonts w:ascii="Times New Roman" w:hAnsi="Times New Roman" w:cs="Times New Roman"/>
          <w:sz w:val="24"/>
          <w:szCs w:val="24"/>
        </w:rPr>
        <w:t xml:space="preserve">standard deviation </w:t>
      </w:r>
      <w:r w:rsidR="00CE6F1E">
        <w:rPr>
          <w:rFonts w:ascii="Times New Roman" w:hAnsi="Times New Roman" w:cs="Times New Roman"/>
          <w:sz w:val="24"/>
          <w:szCs w:val="24"/>
        </w:rPr>
        <w:t>(1.4</w:t>
      </w:r>
      <w:r w:rsidR="00184D14">
        <w:rPr>
          <w:rFonts w:ascii="Times New Roman" w:hAnsi="Times New Roman" w:cs="Times New Roman"/>
          <w:sz w:val="24"/>
          <w:szCs w:val="24"/>
        </w:rPr>
        <w:t>1</w:t>
      </w:r>
      <w:r w:rsidR="000C11DD">
        <w:rPr>
          <w:rFonts w:ascii="Times New Roman" w:hAnsi="Times New Roman" w:cs="Times New Roman"/>
          <w:sz w:val="24"/>
          <w:szCs w:val="24"/>
        </w:rPr>
        <w:t xml:space="preserve"> units</w:t>
      </w:r>
      <w:r w:rsidR="00184D14">
        <w:rPr>
          <w:rFonts w:ascii="Times New Roman" w:hAnsi="Times New Roman" w:cs="Times New Roman"/>
          <w:sz w:val="24"/>
          <w:szCs w:val="24"/>
        </w:rPr>
        <w:t xml:space="preserve">) </w:t>
      </w:r>
      <w:r>
        <w:rPr>
          <w:rFonts w:ascii="Times New Roman" w:hAnsi="Times New Roman" w:cs="Times New Roman"/>
          <w:sz w:val="24"/>
          <w:szCs w:val="24"/>
        </w:rPr>
        <w:t xml:space="preserve">is used. Because the threshold is lower, there </w:t>
      </w:r>
      <w:r w:rsidR="000C11DD">
        <w:rPr>
          <w:rFonts w:ascii="Times New Roman" w:hAnsi="Times New Roman" w:cs="Times New Roman"/>
          <w:sz w:val="24"/>
          <w:szCs w:val="24"/>
        </w:rPr>
        <w:t xml:space="preserve">are now </w:t>
      </w:r>
      <w:r>
        <w:rPr>
          <w:rFonts w:ascii="Times New Roman" w:hAnsi="Times New Roman" w:cs="Times New Roman"/>
          <w:sz w:val="24"/>
          <w:szCs w:val="24"/>
        </w:rPr>
        <w:t xml:space="preserve">more months when </w:t>
      </w:r>
      <w:r w:rsidR="00B7662F">
        <w:rPr>
          <w:rFonts w:ascii="Times New Roman" w:hAnsi="Times New Roman" w:cs="Times New Roman"/>
          <w:sz w:val="24"/>
          <w:szCs w:val="24"/>
        </w:rPr>
        <w:t xml:space="preserve">either the </w:t>
      </w:r>
      <w:r>
        <w:rPr>
          <w:rFonts w:ascii="Times New Roman" w:hAnsi="Times New Roman" w:cs="Times New Roman"/>
          <w:sz w:val="24"/>
          <w:szCs w:val="24"/>
        </w:rPr>
        <w:t xml:space="preserve">buy </w:t>
      </w:r>
      <w:r w:rsidR="00B7662F">
        <w:rPr>
          <w:rFonts w:ascii="Times New Roman" w:hAnsi="Times New Roman" w:cs="Times New Roman"/>
          <w:sz w:val="24"/>
          <w:szCs w:val="24"/>
        </w:rPr>
        <w:t xml:space="preserve">or </w:t>
      </w:r>
      <w:r>
        <w:rPr>
          <w:rFonts w:ascii="Times New Roman" w:hAnsi="Times New Roman" w:cs="Times New Roman"/>
          <w:sz w:val="24"/>
          <w:szCs w:val="24"/>
        </w:rPr>
        <w:t>sell signal</w:t>
      </w:r>
      <w:r w:rsidR="00B7662F">
        <w:rPr>
          <w:rFonts w:ascii="Times New Roman" w:hAnsi="Times New Roman" w:cs="Times New Roman"/>
          <w:sz w:val="24"/>
          <w:szCs w:val="24"/>
        </w:rPr>
        <w:t xml:space="preserve"> is </w:t>
      </w:r>
      <w:r>
        <w:rPr>
          <w:rFonts w:ascii="Times New Roman" w:hAnsi="Times New Roman" w:cs="Times New Roman"/>
          <w:sz w:val="24"/>
          <w:szCs w:val="24"/>
        </w:rPr>
        <w:t>present</w:t>
      </w:r>
      <w:r w:rsidR="00B65C38">
        <w:rPr>
          <w:rFonts w:ascii="Times New Roman" w:hAnsi="Times New Roman" w:cs="Times New Roman"/>
          <w:sz w:val="24"/>
          <w:szCs w:val="24"/>
        </w:rPr>
        <w:t xml:space="preserve"> and </w:t>
      </w:r>
      <w:r w:rsidR="00B7662F">
        <w:rPr>
          <w:rFonts w:ascii="Times New Roman" w:hAnsi="Times New Roman" w:cs="Times New Roman"/>
          <w:sz w:val="24"/>
          <w:szCs w:val="24"/>
        </w:rPr>
        <w:t xml:space="preserve">fewer </w:t>
      </w:r>
      <w:r w:rsidR="00B65C38">
        <w:rPr>
          <w:rFonts w:ascii="Times New Roman" w:hAnsi="Times New Roman" w:cs="Times New Roman"/>
          <w:sz w:val="24"/>
          <w:szCs w:val="24"/>
        </w:rPr>
        <w:t xml:space="preserve">months (now </w:t>
      </w:r>
      <w:r w:rsidR="00AF6CE9">
        <w:rPr>
          <w:rFonts w:ascii="Times New Roman" w:hAnsi="Times New Roman" w:cs="Times New Roman"/>
          <w:sz w:val="24"/>
          <w:szCs w:val="24"/>
        </w:rPr>
        <w:t xml:space="preserve">approximately </w:t>
      </w:r>
      <w:r w:rsidR="00CE6F1E">
        <w:rPr>
          <w:rFonts w:ascii="Times New Roman" w:hAnsi="Times New Roman" w:cs="Times New Roman"/>
          <w:sz w:val="24"/>
          <w:szCs w:val="24"/>
        </w:rPr>
        <w:t>55</w:t>
      </w:r>
      <w:r w:rsidR="00B65C38">
        <w:rPr>
          <w:rFonts w:ascii="Times New Roman" w:hAnsi="Times New Roman" w:cs="Times New Roman"/>
          <w:sz w:val="24"/>
          <w:szCs w:val="24"/>
        </w:rPr>
        <w:t xml:space="preserve"> percent</w:t>
      </w:r>
      <w:r w:rsidR="00AF6CE9">
        <w:rPr>
          <w:rFonts w:ascii="Times New Roman" w:hAnsi="Times New Roman" w:cs="Times New Roman"/>
          <w:sz w:val="24"/>
          <w:szCs w:val="24"/>
        </w:rPr>
        <w:t xml:space="preserve"> of the time</w:t>
      </w:r>
      <w:r w:rsidR="00B65C38">
        <w:rPr>
          <w:rFonts w:ascii="Times New Roman" w:hAnsi="Times New Roman" w:cs="Times New Roman"/>
          <w:sz w:val="24"/>
          <w:szCs w:val="24"/>
        </w:rPr>
        <w:t>, down from two-thirds</w:t>
      </w:r>
      <w:r w:rsidR="00AF6CE9">
        <w:rPr>
          <w:rFonts w:ascii="Times New Roman" w:hAnsi="Times New Roman" w:cs="Times New Roman"/>
          <w:sz w:val="24"/>
          <w:szCs w:val="24"/>
        </w:rPr>
        <w:t xml:space="preserve"> for the one standard deviation threshold) when a hold signal is present. </w:t>
      </w:r>
    </w:p>
    <w:p w14:paraId="5F1CCA20" w14:textId="20551592" w:rsidR="009E15BB" w:rsidRPr="005F7F4A" w:rsidRDefault="005F7F4A" w:rsidP="00C9253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5F7F4A">
        <w:rPr>
          <w:rFonts w:ascii="Times New Roman" w:hAnsi="Times New Roman" w:cs="Times New Roman"/>
          <w:sz w:val="24"/>
          <w:szCs w:val="24"/>
        </w:rPr>
        <w:t>(</w:t>
      </w:r>
      <w:r w:rsidR="0047464F">
        <w:rPr>
          <w:rFonts w:ascii="Times New Roman" w:hAnsi="Times New Roman" w:cs="Times New Roman"/>
          <w:sz w:val="24"/>
          <w:szCs w:val="24"/>
        </w:rPr>
        <w:t>Insert e</w:t>
      </w:r>
      <w:r w:rsidR="00535BA1">
        <w:rPr>
          <w:rFonts w:ascii="Times New Roman" w:hAnsi="Times New Roman" w:cs="Times New Roman"/>
          <w:sz w:val="24"/>
          <w:szCs w:val="24"/>
        </w:rPr>
        <w:t xml:space="preserve">xhibit 4 </w:t>
      </w:r>
      <w:r w:rsidR="0047464F">
        <w:rPr>
          <w:rFonts w:ascii="Times New Roman" w:hAnsi="Times New Roman" w:cs="Times New Roman"/>
          <w:sz w:val="24"/>
          <w:szCs w:val="24"/>
        </w:rPr>
        <w:t xml:space="preserve">about </w:t>
      </w:r>
      <w:r w:rsidR="00535BA1">
        <w:rPr>
          <w:rFonts w:ascii="Times New Roman" w:hAnsi="Times New Roman" w:cs="Times New Roman"/>
          <w:sz w:val="24"/>
          <w:szCs w:val="24"/>
        </w:rPr>
        <w:t>here</w:t>
      </w:r>
      <w:r w:rsidR="0013129A">
        <w:rPr>
          <w:rFonts w:ascii="Times New Roman" w:hAnsi="Times New Roman" w:cs="Times New Roman"/>
          <w:sz w:val="24"/>
          <w:szCs w:val="24"/>
        </w:rPr>
        <w:t>.</w:t>
      </w:r>
      <w:r w:rsidR="00535BA1">
        <w:rPr>
          <w:rFonts w:ascii="Times New Roman" w:hAnsi="Times New Roman" w:cs="Times New Roman"/>
          <w:sz w:val="24"/>
          <w:szCs w:val="24"/>
        </w:rPr>
        <w:t>)</w:t>
      </w:r>
    </w:p>
    <w:p w14:paraId="45CBCFBB" w14:textId="77777777" w:rsidR="009E15BB" w:rsidRDefault="009E15BB" w:rsidP="008501C0">
      <w:pPr>
        <w:spacing w:after="0" w:line="240" w:lineRule="auto"/>
        <w:rPr>
          <w:rFonts w:ascii="Times New Roman" w:hAnsi="Times New Roman" w:cs="Times New Roman"/>
          <w:sz w:val="24"/>
          <w:szCs w:val="24"/>
        </w:rPr>
      </w:pPr>
    </w:p>
    <w:p w14:paraId="17F0FA5A" w14:textId="6994897E" w:rsidR="0094159C" w:rsidRDefault="00C831F3" w:rsidP="00DE42C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There </w:t>
      </w:r>
      <w:r w:rsidR="00131B7B">
        <w:rPr>
          <w:rFonts w:ascii="Times New Roman" w:hAnsi="Times New Roman" w:cs="Times New Roman"/>
          <w:sz w:val="24"/>
          <w:szCs w:val="24"/>
        </w:rPr>
        <w:t xml:space="preserve">was </w:t>
      </w:r>
      <w:r>
        <w:rPr>
          <w:rFonts w:ascii="Times New Roman" w:hAnsi="Times New Roman" w:cs="Times New Roman"/>
          <w:sz w:val="24"/>
          <w:szCs w:val="24"/>
        </w:rPr>
        <w:t xml:space="preserve">a consistent pattern of the real </w:t>
      </w:r>
      <w:r w:rsidR="009E15BB" w:rsidRPr="00DC62B7">
        <w:rPr>
          <w:rFonts w:ascii="Times New Roman" w:hAnsi="Times New Roman" w:cs="Times New Roman"/>
          <w:sz w:val="24"/>
          <w:szCs w:val="24"/>
        </w:rPr>
        <w:t>returns over the various time frames for the buy, sel</w:t>
      </w:r>
      <w:r>
        <w:rPr>
          <w:rFonts w:ascii="Times New Roman" w:hAnsi="Times New Roman" w:cs="Times New Roman"/>
          <w:sz w:val="24"/>
          <w:szCs w:val="24"/>
        </w:rPr>
        <w:t xml:space="preserve">l, and hold signals. </w:t>
      </w:r>
      <w:r w:rsidR="002A62CD">
        <w:rPr>
          <w:rFonts w:ascii="Times New Roman" w:hAnsi="Times New Roman" w:cs="Times New Roman"/>
          <w:sz w:val="24"/>
          <w:szCs w:val="24"/>
        </w:rPr>
        <w:t>The returns when the buy si</w:t>
      </w:r>
      <w:r w:rsidR="00390600">
        <w:rPr>
          <w:rFonts w:ascii="Times New Roman" w:hAnsi="Times New Roman" w:cs="Times New Roman"/>
          <w:sz w:val="24"/>
          <w:szCs w:val="24"/>
        </w:rPr>
        <w:t>gnal was present were larger tha</w:t>
      </w:r>
      <w:r w:rsidR="002A62CD">
        <w:rPr>
          <w:rFonts w:ascii="Times New Roman" w:hAnsi="Times New Roman" w:cs="Times New Roman"/>
          <w:sz w:val="24"/>
          <w:szCs w:val="24"/>
        </w:rPr>
        <w:t xml:space="preserve">n </w:t>
      </w:r>
      <w:r w:rsidR="002A62CD">
        <w:rPr>
          <w:rFonts w:ascii="Times New Roman" w:hAnsi="Times New Roman" w:cs="Times New Roman"/>
          <w:sz w:val="24"/>
          <w:szCs w:val="24"/>
        </w:rPr>
        <w:lastRenderedPageBreak/>
        <w:t xml:space="preserve">those of the hold signal and the returns of the hold signal were larger than those of the sell signal. </w:t>
      </w:r>
      <w:r w:rsidR="0094159C">
        <w:rPr>
          <w:rFonts w:ascii="Times New Roman" w:hAnsi="Times New Roman" w:cs="Times New Roman"/>
          <w:sz w:val="24"/>
          <w:szCs w:val="24"/>
        </w:rPr>
        <w:t>The real annual returns for the one, two, three, and five</w:t>
      </w:r>
      <w:r w:rsidR="00BB2F71">
        <w:rPr>
          <w:rFonts w:ascii="Times New Roman" w:hAnsi="Times New Roman" w:cs="Times New Roman"/>
          <w:sz w:val="24"/>
          <w:szCs w:val="24"/>
        </w:rPr>
        <w:t>-</w:t>
      </w:r>
      <w:r w:rsidR="0094159C">
        <w:rPr>
          <w:rFonts w:ascii="Times New Roman" w:hAnsi="Times New Roman" w:cs="Times New Roman"/>
          <w:sz w:val="24"/>
          <w:szCs w:val="24"/>
        </w:rPr>
        <w:t xml:space="preserve">year periods when the one standard deviation buy signal </w:t>
      </w:r>
      <w:r w:rsidR="00131B7B">
        <w:rPr>
          <w:rFonts w:ascii="Times New Roman" w:hAnsi="Times New Roman" w:cs="Times New Roman"/>
          <w:sz w:val="24"/>
          <w:szCs w:val="24"/>
        </w:rPr>
        <w:t xml:space="preserve">was </w:t>
      </w:r>
      <w:r w:rsidR="0094159C">
        <w:rPr>
          <w:rFonts w:ascii="Times New Roman" w:hAnsi="Times New Roman" w:cs="Times New Roman"/>
          <w:sz w:val="24"/>
          <w:szCs w:val="24"/>
        </w:rPr>
        <w:t xml:space="preserve">present </w:t>
      </w:r>
      <w:r w:rsidR="00131B7B">
        <w:rPr>
          <w:rFonts w:ascii="Times New Roman" w:hAnsi="Times New Roman" w:cs="Times New Roman"/>
          <w:sz w:val="24"/>
          <w:szCs w:val="24"/>
        </w:rPr>
        <w:t xml:space="preserve">were </w:t>
      </w:r>
      <w:r w:rsidR="0094159C">
        <w:rPr>
          <w:rFonts w:ascii="Times New Roman" w:hAnsi="Times New Roman" w:cs="Times New Roman"/>
          <w:sz w:val="24"/>
          <w:szCs w:val="24"/>
        </w:rPr>
        <w:t>11.</w:t>
      </w:r>
      <w:r w:rsidR="001F4593">
        <w:rPr>
          <w:rFonts w:ascii="Times New Roman" w:hAnsi="Times New Roman" w:cs="Times New Roman"/>
          <w:sz w:val="24"/>
          <w:szCs w:val="24"/>
        </w:rPr>
        <w:t>2</w:t>
      </w:r>
      <w:r w:rsidR="0094159C">
        <w:rPr>
          <w:rFonts w:ascii="Times New Roman" w:hAnsi="Times New Roman" w:cs="Times New Roman"/>
          <w:sz w:val="24"/>
          <w:szCs w:val="24"/>
        </w:rPr>
        <w:t xml:space="preserve">, </w:t>
      </w:r>
      <w:r w:rsidR="001F4593">
        <w:rPr>
          <w:rFonts w:ascii="Times New Roman" w:hAnsi="Times New Roman" w:cs="Times New Roman"/>
          <w:sz w:val="24"/>
          <w:szCs w:val="24"/>
        </w:rPr>
        <w:t>11.0</w:t>
      </w:r>
      <w:r w:rsidR="0094159C">
        <w:rPr>
          <w:rFonts w:ascii="Times New Roman" w:hAnsi="Times New Roman" w:cs="Times New Roman"/>
          <w:sz w:val="24"/>
          <w:szCs w:val="24"/>
        </w:rPr>
        <w:t xml:space="preserve">, </w:t>
      </w:r>
      <w:r w:rsidR="001F4593">
        <w:rPr>
          <w:rFonts w:ascii="Times New Roman" w:hAnsi="Times New Roman" w:cs="Times New Roman"/>
          <w:sz w:val="24"/>
          <w:szCs w:val="24"/>
        </w:rPr>
        <w:t>11.</w:t>
      </w:r>
      <w:r w:rsidR="00CE6F1E">
        <w:rPr>
          <w:rFonts w:ascii="Times New Roman" w:hAnsi="Times New Roman" w:cs="Times New Roman"/>
          <w:sz w:val="24"/>
          <w:szCs w:val="24"/>
        </w:rPr>
        <w:t>7</w:t>
      </w:r>
      <w:r w:rsidR="0094159C">
        <w:rPr>
          <w:rFonts w:ascii="Times New Roman" w:hAnsi="Times New Roman" w:cs="Times New Roman"/>
          <w:sz w:val="24"/>
          <w:szCs w:val="24"/>
        </w:rPr>
        <w:t xml:space="preserve">, and </w:t>
      </w:r>
      <w:r w:rsidR="001F4593">
        <w:rPr>
          <w:rFonts w:ascii="Times New Roman" w:hAnsi="Times New Roman" w:cs="Times New Roman"/>
          <w:sz w:val="24"/>
          <w:szCs w:val="24"/>
        </w:rPr>
        <w:t>10.8</w:t>
      </w:r>
      <w:r w:rsidR="00BB2F71">
        <w:rPr>
          <w:rFonts w:ascii="Times New Roman" w:hAnsi="Times New Roman" w:cs="Times New Roman"/>
          <w:sz w:val="24"/>
          <w:szCs w:val="24"/>
        </w:rPr>
        <w:t xml:space="preserve"> percent</w:t>
      </w:r>
      <w:r w:rsidR="0094159C">
        <w:rPr>
          <w:rFonts w:ascii="Times New Roman" w:hAnsi="Times New Roman" w:cs="Times New Roman"/>
          <w:sz w:val="24"/>
          <w:szCs w:val="24"/>
        </w:rPr>
        <w:t>, respectively.</w:t>
      </w:r>
      <w:r w:rsidR="00BB2F71">
        <w:rPr>
          <w:rFonts w:ascii="Times New Roman" w:hAnsi="Times New Roman" w:cs="Times New Roman"/>
          <w:sz w:val="24"/>
          <w:szCs w:val="24"/>
        </w:rPr>
        <w:t xml:space="preserve"> </w:t>
      </w:r>
      <w:r w:rsidR="00DB1AC9" w:rsidRPr="00DC62B7">
        <w:rPr>
          <w:rFonts w:ascii="Times New Roman" w:hAnsi="Times New Roman" w:cs="Times New Roman"/>
          <w:sz w:val="24"/>
          <w:szCs w:val="24"/>
        </w:rPr>
        <w:t>This shows that during the past 5</w:t>
      </w:r>
      <w:r w:rsidR="00C400B6">
        <w:rPr>
          <w:rFonts w:ascii="Times New Roman" w:hAnsi="Times New Roman" w:cs="Times New Roman"/>
          <w:sz w:val="24"/>
          <w:szCs w:val="24"/>
        </w:rPr>
        <w:t>3</w:t>
      </w:r>
      <w:r w:rsidR="00DB1AC9" w:rsidRPr="00DC62B7">
        <w:rPr>
          <w:rFonts w:ascii="Times New Roman" w:hAnsi="Times New Roman" w:cs="Times New Roman"/>
          <w:sz w:val="24"/>
          <w:szCs w:val="24"/>
        </w:rPr>
        <w:t xml:space="preserve"> years, investors purchasing when the buy </w:t>
      </w:r>
      <w:r w:rsidR="00DB1AC9">
        <w:rPr>
          <w:rFonts w:ascii="Times New Roman" w:hAnsi="Times New Roman" w:cs="Times New Roman"/>
          <w:sz w:val="24"/>
          <w:szCs w:val="24"/>
        </w:rPr>
        <w:t>signal was present, on average,</w:t>
      </w:r>
      <w:r w:rsidR="00DB1AC9" w:rsidRPr="00DC62B7">
        <w:rPr>
          <w:rFonts w:ascii="Times New Roman" w:hAnsi="Times New Roman" w:cs="Times New Roman"/>
          <w:sz w:val="24"/>
          <w:szCs w:val="24"/>
        </w:rPr>
        <w:t xml:space="preserve"> earned </w:t>
      </w:r>
      <w:r w:rsidR="00CE6F1E">
        <w:rPr>
          <w:rFonts w:ascii="Times New Roman" w:hAnsi="Times New Roman" w:cs="Times New Roman"/>
          <w:sz w:val="24"/>
          <w:szCs w:val="24"/>
        </w:rPr>
        <w:t>more than ten</w:t>
      </w:r>
      <w:r w:rsidR="00DB1AC9">
        <w:rPr>
          <w:rFonts w:ascii="Times New Roman" w:hAnsi="Times New Roman" w:cs="Times New Roman"/>
          <w:sz w:val="24"/>
          <w:szCs w:val="24"/>
        </w:rPr>
        <w:t xml:space="preserve"> percent annual real </w:t>
      </w:r>
      <w:r w:rsidR="00DB1AC9" w:rsidRPr="00DC62B7">
        <w:rPr>
          <w:rFonts w:ascii="Times New Roman" w:hAnsi="Times New Roman" w:cs="Times New Roman"/>
          <w:sz w:val="24"/>
          <w:szCs w:val="24"/>
        </w:rPr>
        <w:t>returns.</w:t>
      </w:r>
      <w:r w:rsidR="00DB1AC9">
        <w:rPr>
          <w:rFonts w:ascii="Times New Roman" w:hAnsi="Times New Roman" w:cs="Times New Roman"/>
          <w:sz w:val="24"/>
          <w:szCs w:val="24"/>
        </w:rPr>
        <w:t xml:space="preserve"> </w:t>
      </w:r>
      <w:r w:rsidR="00CE6F1E">
        <w:rPr>
          <w:rFonts w:ascii="Times New Roman" w:hAnsi="Times New Roman" w:cs="Times New Roman"/>
          <w:sz w:val="24"/>
          <w:szCs w:val="24"/>
        </w:rPr>
        <w:t xml:space="preserve">Moreover, if the stock was held for two or three years, every buy observation resulted in positive returns. </w:t>
      </w:r>
      <w:r w:rsidR="00DE42CE" w:rsidRPr="00DC62B7">
        <w:rPr>
          <w:rFonts w:ascii="Times New Roman" w:hAnsi="Times New Roman" w:cs="Times New Roman"/>
          <w:sz w:val="24"/>
          <w:szCs w:val="24"/>
        </w:rPr>
        <w:t xml:space="preserve">In contrast, </w:t>
      </w:r>
      <w:r w:rsidR="00DE42CE">
        <w:rPr>
          <w:rFonts w:ascii="Times New Roman" w:hAnsi="Times New Roman" w:cs="Times New Roman"/>
          <w:sz w:val="24"/>
          <w:szCs w:val="24"/>
        </w:rPr>
        <w:t xml:space="preserve">future real returns </w:t>
      </w:r>
      <w:r w:rsidR="00DE42CE" w:rsidRPr="00DC62B7">
        <w:rPr>
          <w:rFonts w:ascii="Times New Roman" w:hAnsi="Times New Roman" w:cs="Times New Roman"/>
          <w:sz w:val="24"/>
          <w:szCs w:val="24"/>
        </w:rPr>
        <w:t>when stocks were purchased during a sell signal</w:t>
      </w:r>
      <w:r w:rsidR="00DE42CE">
        <w:rPr>
          <w:rFonts w:ascii="Times New Roman" w:hAnsi="Times New Roman" w:cs="Times New Roman"/>
          <w:sz w:val="24"/>
          <w:szCs w:val="24"/>
        </w:rPr>
        <w:t xml:space="preserve"> were much lower. During the one, two, three, and five</w:t>
      </w:r>
      <w:r w:rsidR="00DE42CE" w:rsidRPr="00DC62B7">
        <w:rPr>
          <w:rFonts w:ascii="Times New Roman" w:hAnsi="Times New Roman" w:cs="Times New Roman"/>
          <w:sz w:val="24"/>
          <w:szCs w:val="24"/>
        </w:rPr>
        <w:t xml:space="preserve">-year time frames, the annual returns earned on stock purchases during a month when a sell signal was present were </w:t>
      </w:r>
      <w:r w:rsidR="001F4593">
        <w:rPr>
          <w:rFonts w:ascii="Times New Roman" w:hAnsi="Times New Roman" w:cs="Times New Roman"/>
          <w:sz w:val="24"/>
          <w:szCs w:val="24"/>
        </w:rPr>
        <w:t>-2.</w:t>
      </w:r>
      <w:r w:rsidR="00CE6F1E">
        <w:rPr>
          <w:rFonts w:ascii="Times New Roman" w:hAnsi="Times New Roman" w:cs="Times New Roman"/>
          <w:sz w:val="24"/>
          <w:szCs w:val="24"/>
        </w:rPr>
        <w:t>5</w:t>
      </w:r>
      <w:r w:rsidR="00DE42CE">
        <w:rPr>
          <w:rFonts w:ascii="Times New Roman" w:hAnsi="Times New Roman" w:cs="Times New Roman"/>
          <w:sz w:val="24"/>
          <w:szCs w:val="24"/>
        </w:rPr>
        <w:t xml:space="preserve">, </w:t>
      </w:r>
      <w:r w:rsidR="001F4593">
        <w:rPr>
          <w:rFonts w:ascii="Times New Roman" w:hAnsi="Times New Roman" w:cs="Times New Roman"/>
          <w:sz w:val="24"/>
          <w:szCs w:val="24"/>
        </w:rPr>
        <w:t>-2.7</w:t>
      </w:r>
      <w:r w:rsidR="00DE42CE">
        <w:rPr>
          <w:rFonts w:ascii="Times New Roman" w:hAnsi="Times New Roman" w:cs="Times New Roman"/>
          <w:sz w:val="24"/>
          <w:szCs w:val="24"/>
        </w:rPr>
        <w:t xml:space="preserve">, </w:t>
      </w:r>
      <w:r w:rsidR="001F4593">
        <w:rPr>
          <w:rFonts w:ascii="Times New Roman" w:hAnsi="Times New Roman" w:cs="Times New Roman"/>
          <w:sz w:val="24"/>
          <w:szCs w:val="24"/>
        </w:rPr>
        <w:t>0.7</w:t>
      </w:r>
      <w:r w:rsidR="00DE42CE">
        <w:rPr>
          <w:rFonts w:ascii="Times New Roman" w:hAnsi="Times New Roman" w:cs="Times New Roman"/>
          <w:sz w:val="24"/>
          <w:szCs w:val="24"/>
        </w:rPr>
        <w:t xml:space="preserve">, and </w:t>
      </w:r>
      <w:r w:rsidR="001F4593">
        <w:rPr>
          <w:rFonts w:ascii="Times New Roman" w:hAnsi="Times New Roman" w:cs="Times New Roman"/>
          <w:sz w:val="24"/>
          <w:szCs w:val="24"/>
        </w:rPr>
        <w:t>2.7</w:t>
      </w:r>
      <w:r w:rsidR="00DE42CE" w:rsidRPr="00DC62B7">
        <w:rPr>
          <w:rFonts w:ascii="Times New Roman" w:hAnsi="Times New Roman" w:cs="Times New Roman"/>
          <w:sz w:val="24"/>
          <w:szCs w:val="24"/>
        </w:rPr>
        <w:t xml:space="preserve"> percent, respectively.</w:t>
      </w:r>
    </w:p>
    <w:p w14:paraId="7BE7CDB5" w14:textId="1339D12A" w:rsidR="009E15BB" w:rsidRPr="00DC62B7" w:rsidRDefault="009E15BB" w:rsidP="00DE42C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There were four periods of overvaluation during 1965-201</w:t>
      </w:r>
      <w:r w:rsidR="00215620">
        <w:rPr>
          <w:rFonts w:ascii="Times New Roman" w:hAnsi="Times New Roman" w:cs="Times New Roman"/>
          <w:sz w:val="24"/>
          <w:szCs w:val="24"/>
        </w:rPr>
        <w:t>8</w:t>
      </w:r>
      <w:r>
        <w:rPr>
          <w:rFonts w:ascii="Times New Roman" w:hAnsi="Times New Roman" w:cs="Times New Roman"/>
          <w:sz w:val="24"/>
          <w:szCs w:val="24"/>
        </w:rPr>
        <w:t xml:space="preserve"> that lasted 10, 19, 20, and 26 months. </w:t>
      </w:r>
      <w:r w:rsidR="00C53A3D">
        <w:rPr>
          <w:rFonts w:ascii="Times New Roman" w:hAnsi="Times New Roman" w:cs="Times New Roman"/>
          <w:sz w:val="24"/>
          <w:szCs w:val="24"/>
        </w:rPr>
        <w:t xml:space="preserve">As these figures indicate, </w:t>
      </w:r>
      <w:r>
        <w:rPr>
          <w:rFonts w:ascii="Times New Roman" w:hAnsi="Times New Roman" w:cs="Times New Roman"/>
          <w:sz w:val="24"/>
          <w:szCs w:val="24"/>
        </w:rPr>
        <w:t xml:space="preserve">periods of overvaluation seldom last longer than 2 years. Therefore, as exhibit </w:t>
      </w:r>
      <w:r w:rsidR="0013129A">
        <w:rPr>
          <w:rFonts w:ascii="Times New Roman" w:hAnsi="Times New Roman" w:cs="Times New Roman"/>
          <w:sz w:val="24"/>
          <w:szCs w:val="24"/>
        </w:rPr>
        <w:t>4</w:t>
      </w:r>
      <w:r>
        <w:rPr>
          <w:rFonts w:ascii="Times New Roman" w:hAnsi="Times New Roman" w:cs="Times New Roman"/>
          <w:sz w:val="24"/>
          <w:szCs w:val="24"/>
        </w:rPr>
        <w:t xml:space="preserve"> illustrates, </w:t>
      </w:r>
      <w:r w:rsidRPr="00DC62B7">
        <w:rPr>
          <w:rFonts w:ascii="Times New Roman" w:hAnsi="Times New Roman" w:cs="Times New Roman"/>
          <w:sz w:val="24"/>
          <w:szCs w:val="24"/>
        </w:rPr>
        <w:t>buy</w:t>
      </w:r>
      <w:r>
        <w:rPr>
          <w:rFonts w:ascii="Times New Roman" w:hAnsi="Times New Roman" w:cs="Times New Roman"/>
          <w:sz w:val="24"/>
          <w:szCs w:val="24"/>
        </w:rPr>
        <w:t xml:space="preserve">ing and holding a stock </w:t>
      </w:r>
      <w:r w:rsidRPr="00DC62B7">
        <w:rPr>
          <w:rFonts w:ascii="Times New Roman" w:hAnsi="Times New Roman" w:cs="Times New Roman"/>
          <w:sz w:val="24"/>
          <w:szCs w:val="24"/>
        </w:rPr>
        <w:t>when a sell</w:t>
      </w:r>
      <w:r>
        <w:rPr>
          <w:rFonts w:ascii="Times New Roman" w:hAnsi="Times New Roman" w:cs="Times New Roman"/>
          <w:sz w:val="24"/>
          <w:szCs w:val="24"/>
        </w:rPr>
        <w:t xml:space="preserve"> signal is present results in a low</w:t>
      </w:r>
      <w:r w:rsidRPr="00DC62B7">
        <w:rPr>
          <w:rFonts w:ascii="Times New Roman" w:hAnsi="Times New Roman" w:cs="Times New Roman"/>
          <w:sz w:val="24"/>
          <w:szCs w:val="24"/>
        </w:rPr>
        <w:t xml:space="preserve"> average annual </w:t>
      </w:r>
      <w:r w:rsidR="00C400B6">
        <w:rPr>
          <w:rFonts w:ascii="Times New Roman" w:hAnsi="Times New Roman" w:cs="Times New Roman"/>
          <w:sz w:val="24"/>
          <w:szCs w:val="24"/>
        </w:rPr>
        <w:t xml:space="preserve">real </w:t>
      </w:r>
      <w:r>
        <w:rPr>
          <w:rFonts w:ascii="Times New Roman" w:hAnsi="Times New Roman" w:cs="Times New Roman"/>
          <w:sz w:val="24"/>
          <w:szCs w:val="24"/>
        </w:rPr>
        <w:t>rate of return.</w:t>
      </w:r>
      <w:r w:rsidRPr="00DC62B7">
        <w:rPr>
          <w:rFonts w:ascii="Times New Roman" w:hAnsi="Times New Roman" w:cs="Times New Roman"/>
          <w:sz w:val="24"/>
          <w:szCs w:val="24"/>
        </w:rPr>
        <w:t xml:space="preserve"> </w:t>
      </w:r>
      <w:r>
        <w:rPr>
          <w:rFonts w:ascii="Times New Roman" w:hAnsi="Times New Roman" w:cs="Times New Roman"/>
          <w:sz w:val="24"/>
          <w:szCs w:val="24"/>
        </w:rPr>
        <w:t>Further</w:t>
      </w:r>
      <w:r w:rsidRPr="00DC62B7">
        <w:rPr>
          <w:rFonts w:ascii="Times New Roman" w:hAnsi="Times New Roman" w:cs="Times New Roman"/>
          <w:sz w:val="24"/>
          <w:szCs w:val="24"/>
        </w:rPr>
        <w:t>, compared to the returns for purchases when a buy signal was present, the returns for stocks purchased when a sell si</w:t>
      </w:r>
      <w:r w:rsidR="00C53A3D">
        <w:rPr>
          <w:rFonts w:ascii="Times New Roman" w:hAnsi="Times New Roman" w:cs="Times New Roman"/>
          <w:sz w:val="24"/>
          <w:szCs w:val="24"/>
        </w:rPr>
        <w:t xml:space="preserve">gnal was present were </w:t>
      </w:r>
      <w:r w:rsidR="00DE42CE">
        <w:rPr>
          <w:rFonts w:ascii="Times New Roman" w:hAnsi="Times New Roman" w:cs="Times New Roman"/>
          <w:sz w:val="24"/>
          <w:szCs w:val="24"/>
        </w:rPr>
        <w:t xml:space="preserve">at least </w:t>
      </w:r>
      <w:r w:rsidR="00CE6F1E">
        <w:rPr>
          <w:rFonts w:ascii="Times New Roman" w:hAnsi="Times New Roman" w:cs="Times New Roman"/>
          <w:sz w:val="24"/>
          <w:szCs w:val="24"/>
        </w:rPr>
        <w:t>eight</w:t>
      </w:r>
      <w:r>
        <w:rPr>
          <w:rFonts w:ascii="Times New Roman" w:hAnsi="Times New Roman" w:cs="Times New Roman"/>
          <w:sz w:val="24"/>
          <w:szCs w:val="24"/>
        </w:rPr>
        <w:t>-</w:t>
      </w:r>
      <w:r w:rsidRPr="00DC62B7">
        <w:rPr>
          <w:rFonts w:ascii="Times New Roman" w:hAnsi="Times New Roman" w:cs="Times New Roman"/>
          <w:sz w:val="24"/>
          <w:szCs w:val="24"/>
        </w:rPr>
        <w:t>percentage points lower for each of the four time frames.</w:t>
      </w:r>
      <w:r w:rsidR="00DE42CE">
        <w:rPr>
          <w:rFonts w:ascii="Times New Roman" w:hAnsi="Times New Roman" w:cs="Times New Roman"/>
          <w:sz w:val="24"/>
          <w:szCs w:val="24"/>
        </w:rPr>
        <w:t xml:space="preserve"> The difference in the one-</w:t>
      </w:r>
      <w:r w:rsidR="00865EC1">
        <w:rPr>
          <w:rFonts w:ascii="Times New Roman" w:hAnsi="Times New Roman" w:cs="Times New Roman"/>
          <w:sz w:val="24"/>
          <w:szCs w:val="24"/>
        </w:rPr>
        <w:t>year return was</w:t>
      </w:r>
      <w:r w:rsidR="00DE42CE">
        <w:rPr>
          <w:rFonts w:ascii="Times New Roman" w:hAnsi="Times New Roman" w:cs="Times New Roman"/>
          <w:sz w:val="24"/>
          <w:szCs w:val="24"/>
        </w:rPr>
        <w:t xml:space="preserve"> quite large; more than </w:t>
      </w:r>
      <w:r w:rsidR="00CE6F1E">
        <w:rPr>
          <w:rFonts w:ascii="Times New Roman" w:hAnsi="Times New Roman" w:cs="Times New Roman"/>
          <w:sz w:val="24"/>
          <w:szCs w:val="24"/>
        </w:rPr>
        <w:t>13.5</w:t>
      </w:r>
      <w:r w:rsidR="00DE42CE">
        <w:rPr>
          <w:rFonts w:ascii="Times New Roman" w:hAnsi="Times New Roman" w:cs="Times New Roman"/>
          <w:sz w:val="24"/>
          <w:szCs w:val="24"/>
        </w:rPr>
        <w:t xml:space="preserve"> percentage points.</w:t>
      </w:r>
    </w:p>
    <w:p w14:paraId="12AA75F3" w14:textId="2CD3ACD4" w:rsidR="009E15BB" w:rsidRPr="00DC62B7" w:rsidRDefault="009E15BB" w:rsidP="0007463A">
      <w:pPr>
        <w:spacing w:after="0" w:line="480" w:lineRule="auto"/>
        <w:ind w:firstLine="432"/>
        <w:rPr>
          <w:rFonts w:ascii="Times New Roman" w:hAnsi="Times New Roman" w:cs="Times New Roman"/>
          <w:sz w:val="24"/>
          <w:szCs w:val="24"/>
        </w:rPr>
      </w:pPr>
      <w:r w:rsidRPr="00DC62B7">
        <w:rPr>
          <w:rFonts w:ascii="Times New Roman" w:hAnsi="Times New Roman" w:cs="Times New Roman"/>
          <w:sz w:val="24"/>
          <w:szCs w:val="24"/>
        </w:rPr>
        <w:t xml:space="preserve">The </w:t>
      </w:r>
      <w:r w:rsidR="002A62CD">
        <w:rPr>
          <w:rFonts w:ascii="Times New Roman" w:hAnsi="Times New Roman" w:cs="Times New Roman"/>
          <w:sz w:val="24"/>
          <w:szCs w:val="24"/>
        </w:rPr>
        <w:t>real</w:t>
      </w:r>
      <w:r w:rsidR="0013129A">
        <w:rPr>
          <w:rFonts w:ascii="Times New Roman" w:hAnsi="Times New Roman" w:cs="Times New Roman"/>
          <w:sz w:val="24"/>
          <w:szCs w:val="24"/>
        </w:rPr>
        <w:t xml:space="preserve"> </w:t>
      </w:r>
      <w:r w:rsidRPr="00DC62B7">
        <w:rPr>
          <w:rFonts w:ascii="Times New Roman" w:hAnsi="Times New Roman" w:cs="Times New Roman"/>
          <w:sz w:val="24"/>
          <w:szCs w:val="24"/>
        </w:rPr>
        <w:t xml:space="preserve">returns for stocks purchased during months when the </w:t>
      </w:r>
      <w:r w:rsidR="002A62CD">
        <w:rPr>
          <w:rFonts w:ascii="Times New Roman" w:hAnsi="Times New Roman" w:cs="Times New Roman"/>
          <w:sz w:val="24"/>
          <w:szCs w:val="24"/>
        </w:rPr>
        <w:t xml:space="preserve">one standard deviation </w:t>
      </w:r>
      <w:r w:rsidRPr="00DC62B7">
        <w:rPr>
          <w:rFonts w:ascii="Times New Roman" w:hAnsi="Times New Roman" w:cs="Times New Roman"/>
          <w:sz w:val="24"/>
          <w:szCs w:val="24"/>
        </w:rPr>
        <w:t xml:space="preserve">hold signal was present were between </w:t>
      </w:r>
      <w:r w:rsidR="00BE5E08">
        <w:rPr>
          <w:rFonts w:ascii="Times New Roman" w:hAnsi="Times New Roman" w:cs="Times New Roman"/>
          <w:sz w:val="24"/>
          <w:szCs w:val="24"/>
        </w:rPr>
        <w:t xml:space="preserve">those of the buy and sell signals. </w:t>
      </w:r>
      <w:r w:rsidRPr="00DC62B7">
        <w:rPr>
          <w:rFonts w:ascii="Times New Roman" w:hAnsi="Times New Roman" w:cs="Times New Roman"/>
          <w:sz w:val="24"/>
          <w:szCs w:val="24"/>
        </w:rPr>
        <w:t xml:space="preserve">The </w:t>
      </w:r>
      <w:r w:rsidR="002A62CD">
        <w:rPr>
          <w:rFonts w:ascii="Times New Roman" w:hAnsi="Times New Roman" w:cs="Times New Roman"/>
          <w:sz w:val="24"/>
          <w:szCs w:val="24"/>
        </w:rPr>
        <w:t>real annual</w:t>
      </w:r>
      <w:r w:rsidRPr="00DC62B7">
        <w:rPr>
          <w:rFonts w:ascii="Times New Roman" w:hAnsi="Times New Roman" w:cs="Times New Roman"/>
          <w:sz w:val="24"/>
          <w:szCs w:val="24"/>
        </w:rPr>
        <w:t xml:space="preserve"> returns </w:t>
      </w:r>
      <w:r w:rsidR="00BE5E08">
        <w:rPr>
          <w:rFonts w:ascii="Times New Roman" w:hAnsi="Times New Roman" w:cs="Times New Roman"/>
          <w:sz w:val="24"/>
          <w:szCs w:val="24"/>
        </w:rPr>
        <w:t xml:space="preserve">for the three and five year time frames during </w:t>
      </w:r>
      <w:r w:rsidRPr="00DC62B7">
        <w:rPr>
          <w:rFonts w:ascii="Times New Roman" w:hAnsi="Times New Roman" w:cs="Times New Roman"/>
          <w:sz w:val="24"/>
          <w:szCs w:val="24"/>
        </w:rPr>
        <w:t xml:space="preserve">the hold months were </w:t>
      </w:r>
      <w:r w:rsidR="00BE5E08">
        <w:rPr>
          <w:rFonts w:ascii="Times New Roman" w:hAnsi="Times New Roman" w:cs="Times New Roman"/>
          <w:sz w:val="24"/>
          <w:szCs w:val="24"/>
        </w:rPr>
        <w:t xml:space="preserve">7.5 percent </w:t>
      </w:r>
      <w:r w:rsidR="00D85FE5">
        <w:rPr>
          <w:rFonts w:ascii="Times New Roman" w:hAnsi="Times New Roman" w:cs="Times New Roman"/>
          <w:sz w:val="24"/>
          <w:szCs w:val="24"/>
        </w:rPr>
        <w:t xml:space="preserve">and </w:t>
      </w:r>
      <w:r w:rsidR="00BE5E08">
        <w:rPr>
          <w:rFonts w:ascii="Times New Roman" w:hAnsi="Times New Roman" w:cs="Times New Roman"/>
          <w:sz w:val="24"/>
          <w:szCs w:val="24"/>
        </w:rPr>
        <w:t>7.</w:t>
      </w:r>
      <w:r w:rsidR="00D85FE5">
        <w:rPr>
          <w:rFonts w:ascii="Times New Roman" w:hAnsi="Times New Roman" w:cs="Times New Roman"/>
          <w:sz w:val="24"/>
          <w:szCs w:val="24"/>
        </w:rPr>
        <w:t>7</w:t>
      </w:r>
      <w:r w:rsidR="00BE5E08">
        <w:rPr>
          <w:rFonts w:ascii="Times New Roman" w:hAnsi="Times New Roman" w:cs="Times New Roman"/>
          <w:sz w:val="24"/>
          <w:szCs w:val="24"/>
        </w:rPr>
        <w:t xml:space="preserve"> percent, returns </w:t>
      </w:r>
      <w:r w:rsidR="002A62CD" w:rsidRPr="00DC62B7">
        <w:rPr>
          <w:rFonts w:ascii="Times New Roman" w:hAnsi="Times New Roman" w:cs="Times New Roman"/>
          <w:sz w:val="24"/>
          <w:szCs w:val="24"/>
        </w:rPr>
        <w:t>similar t</w:t>
      </w:r>
      <w:r w:rsidR="002A62CD">
        <w:rPr>
          <w:rFonts w:ascii="Times New Roman" w:hAnsi="Times New Roman" w:cs="Times New Roman"/>
          <w:sz w:val="24"/>
          <w:szCs w:val="24"/>
        </w:rPr>
        <w:t xml:space="preserve">o </w:t>
      </w:r>
      <w:r w:rsidR="00BE5E08">
        <w:rPr>
          <w:rFonts w:ascii="Times New Roman" w:hAnsi="Times New Roman" w:cs="Times New Roman"/>
          <w:sz w:val="24"/>
          <w:szCs w:val="24"/>
        </w:rPr>
        <w:t xml:space="preserve">those of the </w:t>
      </w:r>
      <w:r w:rsidR="002A62CD">
        <w:rPr>
          <w:rFonts w:ascii="Times New Roman" w:hAnsi="Times New Roman" w:cs="Times New Roman"/>
          <w:sz w:val="24"/>
          <w:szCs w:val="24"/>
        </w:rPr>
        <w:t>S&amp;</w:t>
      </w:r>
      <w:r w:rsidR="002A62CD" w:rsidRPr="00DC62B7">
        <w:rPr>
          <w:rFonts w:ascii="Times New Roman" w:hAnsi="Times New Roman" w:cs="Times New Roman"/>
          <w:sz w:val="24"/>
          <w:szCs w:val="24"/>
        </w:rPr>
        <w:t>P index when held for lengthy time periods, such as a century.</w:t>
      </w:r>
    </w:p>
    <w:p w14:paraId="346B85BE" w14:textId="17196495" w:rsidR="001031EE" w:rsidRPr="00AC4886" w:rsidRDefault="002A62CD" w:rsidP="001031E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lastRenderedPageBreak/>
        <w:t>The bottom frame of e</w:t>
      </w:r>
      <w:r w:rsidR="009E15BB">
        <w:rPr>
          <w:rFonts w:ascii="Times New Roman" w:hAnsi="Times New Roman" w:cs="Times New Roman"/>
          <w:sz w:val="24"/>
          <w:szCs w:val="24"/>
        </w:rPr>
        <w:t xml:space="preserve">xhibit </w:t>
      </w:r>
      <w:r w:rsidR="00535BA1">
        <w:rPr>
          <w:rFonts w:ascii="Times New Roman" w:hAnsi="Times New Roman" w:cs="Times New Roman"/>
          <w:sz w:val="24"/>
          <w:szCs w:val="24"/>
        </w:rPr>
        <w:t>4</w:t>
      </w:r>
      <w:r w:rsidR="009E15BB">
        <w:rPr>
          <w:rFonts w:ascii="Times New Roman" w:hAnsi="Times New Roman" w:cs="Times New Roman"/>
          <w:sz w:val="24"/>
          <w:szCs w:val="24"/>
        </w:rPr>
        <w:t xml:space="preserve"> contains the </w:t>
      </w:r>
      <w:r w:rsidR="009E15BB" w:rsidRPr="00DC62B7">
        <w:rPr>
          <w:rFonts w:ascii="Times New Roman" w:hAnsi="Times New Roman" w:cs="Times New Roman"/>
          <w:sz w:val="24"/>
          <w:szCs w:val="24"/>
        </w:rPr>
        <w:t xml:space="preserve">average annual </w:t>
      </w:r>
      <w:r>
        <w:rPr>
          <w:rFonts w:ascii="Times New Roman" w:hAnsi="Times New Roman" w:cs="Times New Roman"/>
          <w:sz w:val="24"/>
          <w:szCs w:val="24"/>
        </w:rPr>
        <w:t xml:space="preserve">real </w:t>
      </w:r>
      <w:r w:rsidR="009E15BB" w:rsidRPr="00DC62B7">
        <w:rPr>
          <w:rFonts w:ascii="Times New Roman" w:hAnsi="Times New Roman" w:cs="Times New Roman"/>
          <w:sz w:val="24"/>
          <w:szCs w:val="24"/>
        </w:rPr>
        <w:t xml:space="preserve">returns </w:t>
      </w:r>
      <w:r w:rsidR="00DB1AC9">
        <w:rPr>
          <w:rFonts w:ascii="Times New Roman" w:hAnsi="Times New Roman" w:cs="Times New Roman"/>
          <w:sz w:val="24"/>
          <w:szCs w:val="24"/>
        </w:rPr>
        <w:t xml:space="preserve">using </w:t>
      </w:r>
      <w:r w:rsidR="00266878">
        <w:rPr>
          <w:rFonts w:ascii="Times New Roman" w:hAnsi="Times New Roman" w:cs="Times New Roman"/>
          <w:sz w:val="24"/>
          <w:szCs w:val="24"/>
        </w:rPr>
        <w:t xml:space="preserve">the </w:t>
      </w:r>
      <w:r w:rsidR="00DB1AC9">
        <w:rPr>
          <w:rFonts w:ascii="Times New Roman" w:hAnsi="Times New Roman" w:cs="Times New Roman"/>
          <w:sz w:val="24"/>
          <w:szCs w:val="24"/>
        </w:rPr>
        <w:t xml:space="preserve">lower buy/sell threshold of 0.8 </w:t>
      </w:r>
      <w:r w:rsidR="004A4E01">
        <w:rPr>
          <w:rFonts w:ascii="Times New Roman" w:hAnsi="Times New Roman" w:cs="Times New Roman"/>
          <w:sz w:val="24"/>
          <w:szCs w:val="24"/>
        </w:rPr>
        <w:t xml:space="preserve">of a </w:t>
      </w:r>
      <w:r w:rsidR="00DB1AC9">
        <w:rPr>
          <w:rFonts w:ascii="Times New Roman" w:hAnsi="Times New Roman" w:cs="Times New Roman"/>
          <w:sz w:val="24"/>
          <w:szCs w:val="24"/>
        </w:rPr>
        <w:t>standard devia</w:t>
      </w:r>
      <w:r w:rsidR="0071629A">
        <w:rPr>
          <w:rFonts w:ascii="Times New Roman" w:hAnsi="Times New Roman" w:cs="Times New Roman"/>
          <w:sz w:val="24"/>
          <w:szCs w:val="24"/>
        </w:rPr>
        <w:t>tion. Although these results were</w:t>
      </w:r>
      <w:r w:rsidR="00DB1AC9">
        <w:rPr>
          <w:rFonts w:ascii="Times New Roman" w:hAnsi="Times New Roman" w:cs="Times New Roman"/>
          <w:sz w:val="24"/>
          <w:szCs w:val="24"/>
        </w:rPr>
        <w:t xml:space="preserve"> </w:t>
      </w:r>
      <w:r w:rsidR="00266878">
        <w:rPr>
          <w:rFonts w:ascii="Times New Roman" w:hAnsi="Times New Roman" w:cs="Times New Roman"/>
          <w:sz w:val="24"/>
          <w:szCs w:val="24"/>
        </w:rPr>
        <w:t xml:space="preserve">for a </w:t>
      </w:r>
      <w:r w:rsidR="00C16376">
        <w:rPr>
          <w:rFonts w:ascii="Times New Roman" w:hAnsi="Times New Roman" w:cs="Times New Roman"/>
          <w:sz w:val="24"/>
          <w:szCs w:val="24"/>
        </w:rPr>
        <w:t xml:space="preserve">slightly lower </w:t>
      </w:r>
      <w:r w:rsidR="00DB1AC9">
        <w:rPr>
          <w:rFonts w:ascii="Times New Roman" w:hAnsi="Times New Roman" w:cs="Times New Roman"/>
          <w:sz w:val="24"/>
          <w:szCs w:val="24"/>
        </w:rPr>
        <w:t xml:space="preserve">threshold, the pattern </w:t>
      </w:r>
      <w:r w:rsidR="001031EE">
        <w:rPr>
          <w:rFonts w:ascii="Times New Roman" w:hAnsi="Times New Roman" w:cs="Times New Roman"/>
          <w:sz w:val="24"/>
          <w:szCs w:val="24"/>
        </w:rPr>
        <w:t xml:space="preserve">of the </w:t>
      </w:r>
      <w:r w:rsidR="00184D14">
        <w:rPr>
          <w:rFonts w:ascii="Times New Roman" w:hAnsi="Times New Roman" w:cs="Times New Roman"/>
          <w:sz w:val="24"/>
          <w:szCs w:val="24"/>
        </w:rPr>
        <w:t xml:space="preserve">annual real </w:t>
      </w:r>
      <w:r w:rsidR="001031EE">
        <w:rPr>
          <w:rFonts w:ascii="Times New Roman" w:hAnsi="Times New Roman" w:cs="Times New Roman"/>
          <w:sz w:val="24"/>
          <w:szCs w:val="24"/>
        </w:rPr>
        <w:t xml:space="preserve">returns </w:t>
      </w:r>
      <w:r w:rsidR="00DB1AC9">
        <w:rPr>
          <w:rFonts w:ascii="Times New Roman" w:hAnsi="Times New Roman" w:cs="Times New Roman"/>
          <w:sz w:val="24"/>
          <w:szCs w:val="24"/>
        </w:rPr>
        <w:t xml:space="preserve">was the same. The real annual returns </w:t>
      </w:r>
      <w:r w:rsidR="00CE6F1E">
        <w:rPr>
          <w:rFonts w:ascii="Times New Roman" w:hAnsi="Times New Roman" w:cs="Times New Roman"/>
          <w:sz w:val="24"/>
          <w:szCs w:val="24"/>
        </w:rPr>
        <w:t xml:space="preserve">for </w:t>
      </w:r>
      <w:r w:rsidR="001F4593">
        <w:rPr>
          <w:rFonts w:ascii="Times New Roman" w:hAnsi="Times New Roman" w:cs="Times New Roman"/>
          <w:sz w:val="24"/>
          <w:szCs w:val="24"/>
        </w:rPr>
        <w:t>the buy signal ranged from 10.0</w:t>
      </w:r>
      <w:r w:rsidR="00DB1AC9">
        <w:rPr>
          <w:rFonts w:ascii="Times New Roman" w:hAnsi="Times New Roman" w:cs="Times New Roman"/>
          <w:sz w:val="24"/>
          <w:szCs w:val="24"/>
        </w:rPr>
        <w:t xml:space="preserve"> percent to 11.</w:t>
      </w:r>
      <w:r w:rsidR="001F4593">
        <w:rPr>
          <w:rFonts w:ascii="Times New Roman" w:hAnsi="Times New Roman" w:cs="Times New Roman"/>
          <w:sz w:val="24"/>
          <w:szCs w:val="24"/>
        </w:rPr>
        <w:t>5</w:t>
      </w:r>
      <w:r w:rsidR="00DB1AC9">
        <w:rPr>
          <w:rFonts w:ascii="Times New Roman" w:hAnsi="Times New Roman" w:cs="Times New Roman"/>
          <w:sz w:val="24"/>
          <w:szCs w:val="24"/>
        </w:rPr>
        <w:t xml:space="preserve"> percent, while the returns for the sell signal were quite low</w:t>
      </w:r>
      <w:r w:rsidR="004A4E01">
        <w:rPr>
          <w:rFonts w:ascii="Times New Roman" w:hAnsi="Times New Roman" w:cs="Times New Roman"/>
          <w:sz w:val="24"/>
          <w:szCs w:val="24"/>
        </w:rPr>
        <w:t xml:space="preserve">, ranging from </w:t>
      </w:r>
      <w:r w:rsidR="001F4593">
        <w:rPr>
          <w:rFonts w:ascii="Times New Roman" w:hAnsi="Times New Roman" w:cs="Times New Roman"/>
          <w:sz w:val="24"/>
          <w:szCs w:val="24"/>
        </w:rPr>
        <w:t>-1.4</w:t>
      </w:r>
      <w:r w:rsidR="00DB1AC9">
        <w:rPr>
          <w:rFonts w:ascii="Times New Roman" w:hAnsi="Times New Roman" w:cs="Times New Roman"/>
          <w:sz w:val="24"/>
          <w:szCs w:val="24"/>
        </w:rPr>
        <w:t xml:space="preserve"> percent to </w:t>
      </w:r>
      <w:r w:rsidR="001F4593">
        <w:rPr>
          <w:rFonts w:ascii="Times New Roman" w:hAnsi="Times New Roman" w:cs="Times New Roman"/>
          <w:sz w:val="24"/>
          <w:szCs w:val="24"/>
        </w:rPr>
        <w:t>3.4</w:t>
      </w:r>
      <w:r w:rsidR="00DB1AC9">
        <w:rPr>
          <w:rFonts w:ascii="Times New Roman" w:hAnsi="Times New Roman" w:cs="Times New Roman"/>
          <w:sz w:val="24"/>
          <w:szCs w:val="24"/>
        </w:rPr>
        <w:t xml:space="preserve"> percent. </w:t>
      </w:r>
      <w:r w:rsidR="004A4E01">
        <w:rPr>
          <w:rFonts w:ascii="Times New Roman" w:hAnsi="Times New Roman" w:cs="Times New Roman"/>
          <w:sz w:val="24"/>
          <w:szCs w:val="24"/>
        </w:rPr>
        <w:t xml:space="preserve">When the 0.8 standard deviation threshold was used, the average </w:t>
      </w:r>
      <w:r w:rsidR="00DB1AC9" w:rsidRPr="00DC62B7">
        <w:rPr>
          <w:rFonts w:ascii="Times New Roman" w:hAnsi="Times New Roman" w:cs="Times New Roman"/>
          <w:sz w:val="24"/>
          <w:szCs w:val="24"/>
        </w:rPr>
        <w:t xml:space="preserve">real </w:t>
      </w:r>
      <w:r w:rsidR="004A4E01">
        <w:rPr>
          <w:rFonts w:ascii="Times New Roman" w:hAnsi="Times New Roman" w:cs="Times New Roman"/>
          <w:sz w:val="24"/>
          <w:szCs w:val="24"/>
        </w:rPr>
        <w:t xml:space="preserve">annual </w:t>
      </w:r>
      <w:r w:rsidR="00DB1AC9" w:rsidRPr="00AC4886">
        <w:rPr>
          <w:rFonts w:ascii="Times New Roman" w:hAnsi="Times New Roman" w:cs="Times New Roman"/>
          <w:sz w:val="24"/>
          <w:szCs w:val="24"/>
        </w:rPr>
        <w:t xml:space="preserve">returns </w:t>
      </w:r>
      <w:r w:rsidR="004A4E01">
        <w:rPr>
          <w:rFonts w:ascii="Times New Roman" w:hAnsi="Times New Roman" w:cs="Times New Roman"/>
          <w:sz w:val="24"/>
          <w:szCs w:val="24"/>
        </w:rPr>
        <w:t xml:space="preserve">were </w:t>
      </w:r>
      <w:r w:rsidR="00CE6F1E">
        <w:rPr>
          <w:rFonts w:ascii="Times New Roman" w:hAnsi="Times New Roman" w:cs="Times New Roman"/>
          <w:sz w:val="24"/>
          <w:szCs w:val="24"/>
        </w:rPr>
        <w:t>6.5</w:t>
      </w:r>
      <w:r w:rsidR="004A4E01">
        <w:rPr>
          <w:rFonts w:ascii="Times New Roman" w:hAnsi="Times New Roman" w:cs="Times New Roman"/>
          <w:sz w:val="24"/>
          <w:szCs w:val="24"/>
        </w:rPr>
        <w:t xml:space="preserve"> percentage points </w:t>
      </w:r>
      <w:r w:rsidR="00266878">
        <w:rPr>
          <w:rFonts w:ascii="Times New Roman" w:hAnsi="Times New Roman" w:cs="Times New Roman"/>
          <w:sz w:val="24"/>
          <w:szCs w:val="24"/>
        </w:rPr>
        <w:t xml:space="preserve">or more </w:t>
      </w:r>
      <w:r w:rsidR="004A4E01">
        <w:rPr>
          <w:rFonts w:ascii="Times New Roman" w:hAnsi="Times New Roman" w:cs="Times New Roman"/>
          <w:sz w:val="24"/>
          <w:szCs w:val="24"/>
        </w:rPr>
        <w:t xml:space="preserve">higher </w:t>
      </w:r>
      <w:r w:rsidR="00266878">
        <w:rPr>
          <w:rFonts w:ascii="Times New Roman" w:hAnsi="Times New Roman" w:cs="Times New Roman"/>
          <w:sz w:val="24"/>
          <w:szCs w:val="24"/>
        </w:rPr>
        <w:t xml:space="preserve">when the buy signal was on than </w:t>
      </w:r>
      <w:r w:rsidR="00DB1AC9" w:rsidRPr="00AC4886">
        <w:rPr>
          <w:rFonts w:ascii="Times New Roman" w:hAnsi="Times New Roman" w:cs="Times New Roman"/>
          <w:sz w:val="24"/>
          <w:szCs w:val="24"/>
        </w:rPr>
        <w:t xml:space="preserve">when the </w:t>
      </w:r>
      <w:r w:rsidR="00DB1AC9">
        <w:rPr>
          <w:rFonts w:ascii="Times New Roman" w:hAnsi="Times New Roman" w:cs="Times New Roman"/>
          <w:sz w:val="24"/>
          <w:szCs w:val="24"/>
        </w:rPr>
        <w:t>sell signal was present.</w:t>
      </w:r>
    </w:p>
    <w:p w14:paraId="6454F4CB" w14:textId="77777777" w:rsidR="00AB2B8C" w:rsidRPr="0076747C" w:rsidRDefault="00AB2B8C" w:rsidP="005C20FE">
      <w:pPr>
        <w:spacing w:after="0" w:line="480" w:lineRule="auto"/>
        <w:rPr>
          <w:rFonts w:ascii="Times New Roman" w:hAnsi="Times New Roman" w:cs="Times New Roman"/>
          <w:b/>
          <w:sz w:val="24"/>
          <w:szCs w:val="24"/>
        </w:rPr>
      </w:pPr>
      <w:bookmarkStart w:id="1" w:name="OLE_LINK7"/>
      <w:bookmarkStart w:id="2" w:name="OLE_LINK8"/>
      <w:r w:rsidRPr="0076747C">
        <w:rPr>
          <w:rFonts w:ascii="Times New Roman" w:hAnsi="Times New Roman" w:cs="Times New Roman"/>
          <w:b/>
          <w:sz w:val="24"/>
          <w:szCs w:val="24"/>
        </w:rPr>
        <w:t>Conclusion</w:t>
      </w:r>
    </w:p>
    <w:p w14:paraId="4E99DCD4" w14:textId="3D561259" w:rsidR="000742E9" w:rsidRDefault="00124CF4" w:rsidP="00295F6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Three </w:t>
      </w:r>
      <w:r w:rsidR="000742E9">
        <w:rPr>
          <w:rFonts w:ascii="Times New Roman" w:hAnsi="Times New Roman" w:cs="Times New Roman"/>
          <w:sz w:val="24"/>
          <w:szCs w:val="24"/>
        </w:rPr>
        <w:t xml:space="preserve">major </w:t>
      </w:r>
      <w:r w:rsidR="007575B6" w:rsidRPr="00DC62B7">
        <w:rPr>
          <w:rFonts w:ascii="Times New Roman" w:hAnsi="Times New Roman" w:cs="Times New Roman"/>
          <w:sz w:val="24"/>
          <w:szCs w:val="24"/>
        </w:rPr>
        <w:t>i</w:t>
      </w:r>
      <w:r w:rsidR="00FC1B40" w:rsidRPr="00DC62B7">
        <w:rPr>
          <w:rFonts w:ascii="Times New Roman" w:hAnsi="Times New Roman" w:cs="Times New Roman"/>
          <w:sz w:val="24"/>
          <w:szCs w:val="24"/>
        </w:rPr>
        <w:t xml:space="preserve">mplications </w:t>
      </w:r>
      <w:r w:rsidR="000742E9">
        <w:rPr>
          <w:rFonts w:ascii="Times New Roman" w:hAnsi="Times New Roman" w:cs="Times New Roman"/>
          <w:sz w:val="24"/>
          <w:szCs w:val="24"/>
        </w:rPr>
        <w:t xml:space="preserve">follow from our analysis. </w:t>
      </w:r>
      <w:r w:rsidR="004F1810" w:rsidRPr="00DC62B7">
        <w:rPr>
          <w:rFonts w:ascii="Times New Roman" w:hAnsi="Times New Roman" w:cs="Times New Roman"/>
          <w:sz w:val="24"/>
          <w:szCs w:val="24"/>
        </w:rPr>
        <w:t>First,</w:t>
      </w:r>
      <w:r w:rsidR="000742E9">
        <w:rPr>
          <w:rFonts w:ascii="Times New Roman" w:hAnsi="Times New Roman" w:cs="Times New Roman"/>
          <w:sz w:val="24"/>
          <w:szCs w:val="24"/>
        </w:rPr>
        <w:t xml:space="preserve"> the high CAPE ratio of 2017-2018 is less troublesome than the historic figures suggest. The low interest rates of recent years are a major contributing factor to the current historically high CAPE. Once the impact of the low interest rates is taken into account, the 2017-2018 CAPE values are high, but not unprecedented. </w:t>
      </w:r>
      <w:r w:rsidR="00266878">
        <w:rPr>
          <w:rFonts w:ascii="Times New Roman" w:hAnsi="Times New Roman" w:cs="Times New Roman"/>
          <w:sz w:val="24"/>
          <w:szCs w:val="24"/>
        </w:rPr>
        <w:t xml:space="preserve">Clearly, this </w:t>
      </w:r>
      <w:r w:rsidR="000742E9">
        <w:rPr>
          <w:rFonts w:ascii="Times New Roman" w:hAnsi="Times New Roman" w:cs="Times New Roman"/>
          <w:sz w:val="24"/>
          <w:szCs w:val="24"/>
        </w:rPr>
        <w:t xml:space="preserve">is </w:t>
      </w:r>
      <w:r w:rsidR="003625ED">
        <w:rPr>
          <w:rFonts w:ascii="Times New Roman" w:hAnsi="Times New Roman" w:cs="Times New Roman"/>
          <w:sz w:val="24"/>
          <w:szCs w:val="24"/>
        </w:rPr>
        <w:t xml:space="preserve">an important time to </w:t>
      </w:r>
      <w:r w:rsidR="000742E9">
        <w:rPr>
          <w:rFonts w:ascii="Times New Roman" w:hAnsi="Times New Roman" w:cs="Times New Roman"/>
          <w:sz w:val="24"/>
          <w:szCs w:val="24"/>
        </w:rPr>
        <w:t xml:space="preserve">keep a close eye on interest rates. If interest rates continue at the current low levels, the projected CAPE </w:t>
      </w:r>
      <w:r w:rsidR="000B7CDE">
        <w:rPr>
          <w:rFonts w:ascii="Times New Roman" w:hAnsi="Times New Roman" w:cs="Times New Roman"/>
          <w:sz w:val="24"/>
          <w:szCs w:val="24"/>
        </w:rPr>
        <w:t xml:space="preserve">is likely </w:t>
      </w:r>
      <w:r w:rsidR="003625ED">
        <w:rPr>
          <w:rFonts w:ascii="Times New Roman" w:hAnsi="Times New Roman" w:cs="Times New Roman"/>
          <w:sz w:val="24"/>
          <w:szCs w:val="24"/>
        </w:rPr>
        <w:t xml:space="preserve">to </w:t>
      </w:r>
      <w:r w:rsidR="000742E9">
        <w:rPr>
          <w:rFonts w:ascii="Times New Roman" w:hAnsi="Times New Roman" w:cs="Times New Roman"/>
          <w:sz w:val="24"/>
          <w:szCs w:val="24"/>
        </w:rPr>
        <w:t xml:space="preserve">continue to be high compared to historical levels. </w:t>
      </w:r>
      <w:r w:rsidR="008761FD">
        <w:rPr>
          <w:rFonts w:ascii="Times New Roman" w:hAnsi="Times New Roman" w:cs="Times New Roman"/>
          <w:sz w:val="24"/>
          <w:szCs w:val="24"/>
        </w:rPr>
        <w:t xml:space="preserve">In contrast, sharply </w:t>
      </w:r>
      <w:r>
        <w:rPr>
          <w:rFonts w:ascii="Times New Roman" w:hAnsi="Times New Roman" w:cs="Times New Roman"/>
          <w:sz w:val="24"/>
          <w:szCs w:val="24"/>
        </w:rPr>
        <w:t xml:space="preserve">higher </w:t>
      </w:r>
      <w:r w:rsidR="000742E9">
        <w:rPr>
          <w:rFonts w:ascii="Times New Roman" w:hAnsi="Times New Roman" w:cs="Times New Roman"/>
          <w:sz w:val="24"/>
          <w:szCs w:val="24"/>
        </w:rPr>
        <w:t>interest rates, should they occur, are likely to trigger a major stock market correction.</w:t>
      </w:r>
    </w:p>
    <w:p w14:paraId="55D9590D" w14:textId="237FB6EB" w:rsidR="00124CF4" w:rsidRDefault="000742E9" w:rsidP="00124CF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Second, </w:t>
      </w:r>
      <w:r w:rsidR="00B66D0C" w:rsidRPr="00DC62B7">
        <w:rPr>
          <w:rFonts w:ascii="Times New Roman" w:hAnsi="Times New Roman" w:cs="Times New Roman"/>
          <w:sz w:val="24"/>
          <w:szCs w:val="24"/>
        </w:rPr>
        <w:t xml:space="preserve">our model provides valuable information for those </w:t>
      </w:r>
      <w:r w:rsidR="00F76653" w:rsidRPr="00DC62B7">
        <w:rPr>
          <w:rFonts w:ascii="Times New Roman" w:hAnsi="Times New Roman" w:cs="Times New Roman"/>
          <w:sz w:val="24"/>
          <w:szCs w:val="24"/>
        </w:rPr>
        <w:t xml:space="preserve">investing within a time frame of </w:t>
      </w:r>
      <w:r w:rsidR="00937CE4" w:rsidRPr="00DC62B7">
        <w:rPr>
          <w:rFonts w:ascii="Times New Roman" w:hAnsi="Times New Roman" w:cs="Times New Roman"/>
          <w:sz w:val="24"/>
          <w:szCs w:val="24"/>
        </w:rPr>
        <w:t xml:space="preserve">1 to 5 years. If undertaken when the </w:t>
      </w:r>
      <w:r w:rsidR="00BF1D90" w:rsidRPr="00DC62B7">
        <w:rPr>
          <w:rFonts w:ascii="Times New Roman" w:hAnsi="Times New Roman" w:cs="Times New Roman"/>
          <w:sz w:val="24"/>
          <w:szCs w:val="24"/>
        </w:rPr>
        <w:t xml:space="preserve">actual CAPE is </w:t>
      </w:r>
      <w:r w:rsidR="003625ED">
        <w:rPr>
          <w:rFonts w:ascii="Times New Roman" w:hAnsi="Times New Roman" w:cs="Times New Roman"/>
          <w:sz w:val="24"/>
          <w:szCs w:val="24"/>
        </w:rPr>
        <w:t xml:space="preserve">0.8 or more </w:t>
      </w:r>
      <w:r w:rsidR="00BF1D90" w:rsidRPr="00DC62B7">
        <w:rPr>
          <w:rFonts w:ascii="Times New Roman" w:hAnsi="Times New Roman" w:cs="Times New Roman"/>
          <w:sz w:val="24"/>
          <w:szCs w:val="24"/>
        </w:rPr>
        <w:t xml:space="preserve">standard </w:t>
      </w:r>
      <w:r w:rsidR="003625ED">
        <w:rPr>
          <w:rFonts w:ascii="Times New Roman" w:hAnsi="Times New Roman" w:cs="Times New Roman"/>
          <w:sz w:val="24"/>
          <w:szCs w:val="24"/>
        </w:rPr>
        <w:t xml:space="preserve">units </w:t>
      </w:r>
      <w:r w:rsidR="00BF1D90" w:rsidRPr="00DC62B7">
        <w:rPr>
          <w:rFonts w:ascii="Times New Roman" w:hAnsi="Times New Roman" w:cs="Times New Roman"/>
          <w:sz w:val="24"/>
          <w:szCs w:val="24"/>
        </w:rPr>
        <w:t>below the projected CAPE,</w:t>
      </w:r>
      <w:r w:rsidR="00937CE4" w:rsidRPr="00DC62B7">
        <w:rPr>
          <w:rFonts w:ascii="Times New Roman" w:hAnsi="Times New Roman" w:cs="Times New Roman"/>
          <w:sz w:val="24"/>
          <w:szCs w:val="24"/>
        </w:rPr>
        <w:t xml:space="preserve"> investments in a br</w:t>
      </w:r>
      <w:r w:rsidR="006F2B3B">
        <w:rPr>
          <w:rFonts w:ascii="Times New Roman" w:hAnsi="Times New Roman" w:cs="Times New Roman"/>
          <w:sz w:val="24"/>
          <w:szCs w:val="24"/>
        </w:rPr>
        <w:t>oad set of stocks such as the S&amp;</w:t>
      </w:r>
      <w:r w:rsidR="00937CE4" w:rsidRPr="00DC62B7">
        <w:rPr>
          <w:rFonts w:ascii="Times New Roman" w:hAnsi="Times New Roman" w:cs="Times New Roman"/>
          <w:sz w:val="24"/>
          <w:szCs w:val="24"/>
        </w:rPr>
        <w:t xml:space="preserve">P 500 </w:t>
      </w:r>
      <w:r w:rsidR="00F76653" w:rsidRPr="00DC62B7">
        <w:rPr>
          <w:rFonts w:ascii="Times New Roman" w:hAnsi="Times New Roman" w:cs="Times New Roman"/>
          <w:sz w:val="24"/>
          <w:szCs w:val="24"/>
        </w:rPr>
        <w:t xml:space="preserve">are highly likely to </w:t>
      </w:r>
      <w:r w:rsidR="00937CE4" w:rsidRPr="00DC62B7">
        <w:rPr>
          <w:rFonts w:ascii="Times New Roman" w:hAnsi="Times New Roman" w:cs="Times New Roman"/>
          <w:sz w:val="24"/>
          <w:szCs w:val="24"/>
        </w:rPr>
        <w:t>yield an attractive return. Moreover, the risk of significant loss is minim</w:t>
      </w:r>
      <w:r w:rsidR="004F1810" w:rsidRPr="00DC62B7">
        <w:rPr>
          <w:rFonts w:ascii="Times New Roman" w:hAnsi="Times New Roman" w:cs="Times New Roman"/>
          <w:sz w:val="24"/>
          <w:szCs w:val="24"/>
        </w:rPr>
        <w:t xml:space="preserve">al. In contrast, if undertaken </w:t>
      </w:r>
      <w:r w:rsidR="00BF1D90" w:rsidRPr="00DC62B7">
        <w:rPr>
          <w:rFonts w:ascii="Times New Roman" w:hAnsi="Times New Roman" w:cs="Times New Roman"/>
          <w:sz w:val="24"/>
          <w:szCs w:val="24"/>
        </w:rPr>
        <w:t xml:space="preserve">when the actual CAPE is </w:t>
      </w:r>
      <w:r w:rsidR="003625ED">
        <w:rPr>
          <w:rFonts w:ascii="Times New Roman" w:hAnsi="Times New Roman" w:cs="Times New Roman"/>
          <w:sz w:val="24"/>
          <w:szCs w:val="24"/>
        </w:rPr>
        <w:t xml:space="preserve">0.8 </w:t>
      </w:r>
      <w:r w:rsidR="00BF1D90" w:rsidRPr="00DC62B7">
        <w:rPr>
          <w:rFonts w:ascii="Times New Roman" w:hAnsi="Times New Roman" w:cs="Times New Roman"/>
          <w:sz w:val="24"/>
          <w:szCs w:val="24"/>
        </w:rPr>
        <w:t xml:space="preserve">or more standard </w:t>
      </w:r>
      <w:r w:rsidR="003625ED">
        <w:rPr>
          <w:rFonts w:ascii="Times New Roman" w:hAnsi="Times New Roman" w:cs="Times New Roman"/>
          <w:sz w:val="24"/>
          <w:szCs w:val="24"/>
        </w:rPr>
        <w:t xml:space="preserve">units </w:t>
      </w:r>
      <w:r w:rsidR="00BF1D90" w:rsidRPr="00DC62B7">
        <w:rPr>
          <w:rFonts w:ascii="Times New Roman" w:hAnsi="Times New Roman" w:cs="Times New Roman"/>
          <w:sz w:val="24"/>
          <w:szCs w:val="24"/>
        </w:rPr>
        <w:lastRenderedPageBreak/>
        <w:t xml:space="preserve">above the projected CAPE, </w:t>
      </w:r>
      <w:r w:rsidR="00937CE4" w:rsidRPr="00DC62B7">
        <w:rPr>
          <w:rFonts w:ascii="Times New Roman" w:hAnsi="Times New Roman" w:cs="Times New Roman"/>
          <w:sz w:val="24"/>
          <w:szCs w:val="24"/>
        </w:rPr>
        <w:t xml:space="preserve">stock investments are likely to yield a low return </w:t>
      </w:r>
      <w:r w:rsidR="00124CF4">
        <w:rPr>
          <w:rFonts w:ascii="Times New Roman" w:hAnsi="Times New Roman" w:cs="Times New Roman"/>
          <w:sz w:val="24"/>
          <w:szCs w:val="24"/>
        </w:rPr>
        <w:t>during the next five years.</w:t>
      </w:r>
    </w:p>
    <w:p w14:paraId="7F9390BF" w14:textId="5695B349" w:rsidR="00270170" w:rsidRDefault="00124CF4" w:rsidP="00124CF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Third, those making regular payments into long-term stock holdings such as </w:t>
      </w:r>
      <w:r w:rsidR="00270170">
        <w:rPr>
          <w:rFonts w:ascii="Times New Roman" w:hAnsi="Times New Roman" w:cs="Times New Roman"/>
          <w:sz w:val="24"/>
          <w:szCs w:val="24"/>
        </w:rPr>
        <w:t xml:space="preserve">retirement plans can derive a higher return by </w:t>
      </w:r>
      <w:r>
        <w:rPr>
          <w:rFonts w:ascii="Times New Roman" w:hAnsi="Times New Roman" w:cs="Times New Roman"/>
          <w:sz w:val="24"/>
          <w:szCs w:val="24"/>
        </w:rPr>
        <w:t xml:space="preserve">making larger payments when the S &amp; P 500 is under-valued and smaller </w:t>
      </w:r>
      <w:r w:rsidR="00270170">
        <w:rPr>
          <w:rFonts w:ascii="Times New Roman" w:hAnsi="Times New Roman" w:cs="Times New Roman"/>
          <w:sz w:val="24"/>
          <w:szCs w:val="24"/>
        </w:rPr>
        <w:t>payments when it is over-valued. When followed over a lengthy ti</w:t>
      </w:r>
      <w:r w:rsidR="000B7CDE">
        <w:rPr>
          <w:rFonts w:ascii="Times New Roman" w:hAnsi="Times New Roman" w:cs="Times New Roman"/>
          <w:sz w:val="24"/>
          <w:szCs w:val="24"/>
        </w:rPr>
        <w:t>me period, this strategy</w:t>
      </w:r>
      <w:r w:rsidR="00270170">
        <w:rPr>
          <w:rFonts w:ascii="Times New Roman" w:hAnsi="Times New Roman" w:cs="Times New Roman"/>
          <w:sz w:val="24"/>
          <w:szCs w:val="24"/>
        </w:rPr>
        <w:t xml:space="preserve"> could increase the value of one’s stock investments by a sizeable amount.</w:t>
      </w:r>
    </w:p>
    <w:p w14:paraId="2A3979BD" w14:textId="229BC1B3" w:rsidR="00124CF4" w:rsidRDefault="005E6CB7" w:rsidP="002A1DE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The model presented </w:t>
      </w:r>
      <w:r w:rsidR="008761FD">
        <w:rPr>
          <w:rFonts w:ascii="Times New Roman" w:hAnsi="Times New Roman" w:cs="Times New Roman"/>
          <w:sz w:val="24"/>
          <w:szCs w:val="24"/>
        </w:rPr>
        <w:t xml:space="preserve">here </w:t>
      </w:r>
      <w:r w:rsidR="00270170">
        <w:rPr>
          <w:rFonts w:ascii="Times New Roman" w:hAnsi="Times New Roman" w:cs="Times New Roman"/>
          <w:sz w:val="24"/>
          <w:szCs w:val="24"/>
        </w:rPr>
        <w:t xml:space="preserve">is updated monthly and the actual and projected CAPE available during </w:t>
      </w:r>
      <w:r w:rsidR="002A1DEF">
        <w:rPr>
          <w:rFonts w:ascii="Times New Roman" w:hAnsi="Times New Roman" w:cs="Times New Roman"/>
          <w:sz w:val="24"/>
          <w:szCs w:val="24"/>
        </w:rPr>
        <w:t xml:space="preserve">the first week of each month at </w:t>
      </w:r>
      <w:hyperlink r:id="rId8" w:history="1">
        <w:r w:rsidR="002A1DEF" w:rsidRPr="00E845DF">
          <w:rPr>
            <w:rStyle w:val="Hyperlink"/>
            <w:rFonts w:ascii="Times New Roman" w:hAnsi="Times New Roman" w:cs="Times New Roman"/>
            <w:sz w:val="24"/>
            <w:szCs w:val="24"/>
          </w:rPr>
          <w:t>http://myweb.fsu.edu/jdgwartney/peratio.html</w:t>
        </w:r>
      </w:hyperlink>
      <w:r w:rsidR="00270170">
        <w:rPr>
          <w:rFonts w:ascii="Times New Roman" w:hAnsi="Times New Roman" w:cs="Times New Roman"/>
          <w:sz w:val="24"/>
          <w:szCs w:val="24"/>
        </w:rPr>
        <w:t>.</w:t>
      </w:r>
      <w:r w:rsidR="00880B1D">
        <w:rPr>
          <w:rFonts w:ascii="Times New Roman" w:hAnsi="Times New Roman" w:cs="Times New Roman"/>
          <w:sz w:val="24"/>
          <w:szCs w:val="24"/>
        </w:rPr>
        <w:t xml:space="preserve"> While this tool is not a silver bullet, it provides information </w:t>
      </w:r>
      <w:r w:rsidR="008761FD">
        <w:rPr>
          <w:rFonts w:ascii="Times New Roman" w:hAnsi="Times New Roman" w:cs="Times New Roman"/>
          <w:sz w:val="24"/>
          <w:szCs w:val="24"/>
        </w:rPr>
        <w:t xml:space="preserve">that </w:t>
      </w:r>
      <w:r w:rsidR="0071629A">
        <w:rPr>
          <w:rFonts w:ascii="Times New Roman" w:hAnsi="Times New Roman" w:cs="Times New Roman"/>
          <w:sz w:val="24"/>
          <w:szCs w:val="24"/>
        </w:rPr>
        <w:t xml:space="preserve">could </w:t>
      </w:r>
      <w:r w:rsidR="008761FD">
        <w:rPr>
          <w:rFonts w:ascii="Times New Roman" w:hAnsi="Times New Roman" w:cs="Times New Roman"/>
          <w:sz w:val="24"/>
          <w:szCs w:val="24"/>
        </w:rPr>
        <w:t xml:space="preserve">help </w:t>
      </w:r>
      <w:r w:rsidR="00880B1D">
        <w:rPr>
          <w:rFonts w:ascii="Times New Roman" w:hAnsi="Times New Roman" w:cs="Times New Roman"/>
          <w:sz w:val="24"/>
          <w:szCs w:val="24"/>
        </w:rPr>
        <w:t xml:space="preserve">both short- and long-term investors </w:t>
      </w:r>
      <w:r w:rsidR="008761FD">
        <w:rPr>
          <w:rFonts w:ascii="Times New Roman" w:hAnsi="Times New Roman" w:cs="Times New Roman"/>
          <w:sz w:val="24"/>
          <w:szCs w:val="24"/>
        </w:rPr>
        <w:t>earn higher returns.</w:t>
      </w:r>
      <w:r w:rsidR="00270170">
        <w:rPr>
          <w:rFonts w:ascii="Times New Roman" w:hAnsi="Times New Roman" w:cs="Times New Roman"/>
          <w:sz w:val="24"/>
          <w:szCs w:val="24"/>
        </w:rPr>
        <w:t xml:space="preserve"> </w:t>
      </w:r>
    </w:p>
    <w:p w14:paraId="75991EF3" w14:textId="50F3E539" w:rsidR="00124CF4" w:rsidRDefault="00124CF4" w:rsidP="00124CF4">
      <w:pPr>
        <w:spacing w:after="0" w:line="480" w:lineRule="auto"/>
        <w:ind w:firstLine="432"/>
        <w:rPr>
          <w:rFonts w:ascii="Times New Roman" w:hAnsi="Times New Roman" w:cs="Times New Roman"/>
          <w:sz w:val="24"/>
          <w:szCs w:val="24"/>
        </w:rPr>
      </w:pPr>
    </w:p>
    <w:p w14:paraId="37AD9339" w14:textId="18F5D18B" w:rsidR="002A1DEF" w:rsidRDefault="002A1DEF" w:rsidP="00124CF4">
      <w:pPr>
        <w:spacing w:after="0" w:line="480" w:lineRule="auto"/>
        <w:ind w:firstLine="432"/>
        <w:rPr>
          <w:rFonts w:ascii="Times New Roman" w:hAnsi="Times New Roman" w:cs="Times New Roman"/>
          <w:sz w:val="24"/>
          <w:szCs w:val="24"/>
        </w:rPr>
      </w:pPr>
    </w:p>
    <w:p w14:paraId="60529E43" w14:textId="4B425692" w:rsidR="005C20FE" w:rsidRDefault="00124CF4" w:rsidP="00CE6F1E">
      <w:pPr>
        <w:spacing w:after="0" w:line="480" w:lineRule="auto"/>
        <w:rPr>
          <w:rFonts w:ascii="Times New Roman" w:hAnsi="Times New Roman" w:cs="Times New Roman"/>
          <w:sz w:val="24"/>
          <w:szCs w:val="24"/>
        </w:rPr>
      </w:pPr>
      <w:r w:rsidRPr="00DC62B7">
        <w:rPr>
          <w:rFonts w:ascii="Times New Roman" w:hAnsi="Times New Roman" w:cs="Times New Roman"/>
          <w:sz w:val="24"/>
          <w:szCs w:val="24"/>
        </w:rPr>
        <w:t xml:space="preserve"> </w:t>
      </w:r>
    </w:p>
    <w:p w14:paraId="4AFFFF52" w14:textId="77777777" w:rsidR="00CE6F1E" w:rsidRPr="00DC62B7" w:rsidRDefault="00CE6F1E" w:rsidP="00CE6F1E">
      <w:pPr>
        <w:spacing w:after="0" w:line="480" w:lineRule="auto"/>
        <w:rPr>
          <w:rFonts w:ascii="Times New Roman" w:hAnsi="Times New Roman" w:cs="Times New Roman"/>
          <w:sz w:val="24"/>
          <w:szCs w:val="24"/>
        </w:rPr>
      </w:pPr>
    </w:p>
    <w:p w14:paraId="26F60321" w14:textId="77777777" w:rsidR="001F4593" w:rsidRDefault="001F4593">
      <w:pPr>
        <w:rPr>
          <w:rFonts w:ascii="Times New Roman" w:hAnsi="Times New Roman" w:cs="Times New Roman"/>
          <w:b/>
          <w:sz w:val="24"/>
          <w:szCs w:val="24"/>
        </w:rPr>
      </w:pPr>
      <w:r>
        <w:rPr>
          <w:rFonts w:ascii="Times New Roman" w:hAnsi="Times New Roman" w:cs="Times New Roman"/>
          <w:b/>
          <w:sz w:val="24"/>
          <w:szCs w:val="24"/>
        </w:rPr>
        <w:br w:type="page"/>
      </w:r>
    </w:p>
    <w:p w14:paraId="44D6FDC5" w14:textId="443456E2" w:rsidR="00461750" w:rsidRPr="00AC4886" w:rsidRDefault="00461750" w:rsidP="005C20FE">
      <w:pPr>
        <w:spacing w:after="0" w:line="240" w:lineRule="auto"/>
        <w:rPr>
          <w:rFonts w:ascii="Times New Roman" w:hAnsi="Times New Roman" w:cs="Times New Roman"/>
          <w:b/>
          <w:sz w:val="24"/>
          <w:szCs w:val="24"/>
        </w:rPr>
      </w:pPr>
      <w:r w:rsidRPr="00AC4886">
        <w:rPr>
          <w:rFonts w:ascii="Times New Roman" w:hAnsi="Times New Roman" w:cs="Times New Roman"/>
          <w:b/>
          <w:sz w:val="24"/>
          <w:szCs w:val="24"/>
        </w:rPr>
        <w:lastRenderedPageBreak/>
        <w:t>References</w:t>
      </w:r>
    </w:p>
    <w:p w14:paraId="07BD60DB" w14:textId="77777777" w:rsidR="001F4593" w:rsidRDefault="001F4593" w:rsidP="005C20FE">
      <w:pPr>
        <w:spacing w:after="0" w:line="240" w:lineRule="auto"/>
        <w:rPr>
          <w:rFonts w:ascii="Times New Roman" w:hAnsi="Times New Roman" w:cs="Times New Roman"/>
          <w:sz w:val="24"/>
          <w:szCs w:val="24"/>
        </w:rPr>
      </w:pPr>
    </w:p>
    <w:p w14:paraId="3E4789A5" w14:textId="46E2D976" w:rsidR="001904F4" w:rsidRPr="00DC62B7" w:rsidRDefault="000F7A83"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Baker, M</w:t>
      </w:r>
      <w:r w:rsidR="00352081">
        <w:rPr>
          <w:rFonts w:ascii="Times New Roman" w:hAnsi="Times New Roman" w:cs="Times New Roman"/>
          <w:sz w:val="24"/>
          <w:szCs w:val="24"/>
        </w:rPr>
        <w:t>alcolm</w:t>
      </w:r>
      <w:r w:rsidR="00B8044F">
        <w:rPr>
          <w:rFonts w:ascii="Times New Roman" w:hAnsi="Times New Roman" w:cs="Times New Roman"/>
          <w:sz w:val="24"/>
          <w:szCs w:val="24"/>
        </w:rPr>
        <w:t xml:space="preserve"> and Jeffrey</w:t>
      </w:r>
      <w:r>
        <w:rPr>
          <w:rFonts w:ascii="Times New Roman" w:hAnsi="Times New Roman" w:cs="Times New Roman"/>
          <w:sz w:val="24"/>
          <w:szCs w:val="24"/>
        </w:rPr>
        <w:t xml:space="preserve"> Wurgler.</w:t>
      </w:r>
      <w:r w:rsidR="001904F4" w:rsidRPr="00DC62B7">
        <w:rPr>
          <w:rFonts w:ascii="Times New Roman" w:hAnsi="Times New Roman" w:cs="Times New Roman"/>
          <w:sz w:val="24"/>
          <w:szCs w:val="24"/>
        </w:rPr>
        <w:t xml:space="preserve"> </w:t>
      </w:r>
      <w:r w:rsidR="00D02224">
        <w:rPr>
          <w:rFonts w:ascii="Times New Roman" w:hAnsi="Times New Roman" w:cs="Times New Roman"/>
          <w:sz w:val="24"/>
          <w:szCs w:val="24"/>
        </w:rPr>
        <w:t xml:space="preserve">2006. </w:t>
      </w:r>
      <w:r w:rsidR="001904F4" w:rsidRPr="00DC62B7">
        <w:rPr>
          <w:rFonts w:ascii="Times New Roman" w:hAnsi="Times New Roman" w:cs="Times New Roman"/>
          <w:sz w:val="24"/>
          <w:szCs w:val="24"/>
        </w:rPr>
        <w:t xml:space="preserve">“Investor Sentiment and the Cross-Section of Stock Returns.” </w:t>
      </w:r>
      <w:r w:rsidR="001904F4" w:rsidRPr="00DC62B7">
        <w:rPr>
          <w:rFonts w:ascii="Times New Roman" w:hAnsi="Times New Roman" w:cs="Times New Roman"/>
          <w:i/>
          <w:sz w:val="24"/>
          <w:szCs w:val="24"/>
        </w:rPr>
        <w:t>Journal of Finance</w:t>
      </w:r>
      <w:r w:rsidR="00D02224">
        <w:rPr>
          <w:rFonts w:ascii="Times New Roman" w:hAnsi="Times New Roman" w:cs="Times New Roman"/>
          <w:sz w:val="24"/>
          <w:szCs w:val="24"/>
        </w:rPr>
        <w:t>, vol. 41, n</w:t>
      </w:r>
      <w:r>
        <w:rPr>
          <w:rFonts w:ascii="Times New Roman" w:hAnsi="Times New Roman" w:cs="Times New Roman"/>
          <w:sz w:val="24"/>
          <w:szCs w:val="24"/>
        </w:rPr>
        <w:t>o. 4</w:t>
      </w:r>
      <w:r w:rsidR="00D02224">
        <w:rPr>
          <w:rFonts w:ascii="Times New Roman" w:hAnsi="Times New Roman" w:cs="Times New Roman"/>
          <w:sz w:val="24"/>
          <w:szCs w:val="24"/>
        </w:rPr>
        <w:t xml:space="preserve">: </w:t>
      </w:r>
      <w:r w:rsidR="001904F4" w:rsidRPr="00DC62B7">
        <w:rPr>
          <w:rFonts w:ascii="Times New Roman" w:hAnsi="Times New Roman" w:cs="Times New Roman"/>
          <w:sz w:val="24"/>
          <w:szCs w:val="24"/>
        </w:rPr>
        <w:t>1645-1680.</w:t>
      </w:r>
    </w:p>
    <w:p w14:paraId="303916B9" w14:textId="06360600" w:rsidR="00DC62B7" w:rsidRDefault="00DC62B7" w:rsidP="005C20FE">
      <w:pPr>
        <w:spacing w:after="0" w:line="240" w:lineRule="auto"/>
        <w:rPr>
          <w:rFonts w:ascii="Times New Roman" w:hAnsi="Times New Roman" w:cs="Times New Roman"/>
          <w:sz w:val="24"/>
          <w:szCs w:val="24"/>
        </w:rPr>
      </w:pPr>
    </w:p>
    <w:p w14:paraId="32151815" w14:textId="5EC6008D" w:rsidR="00CB06CB" w:rsidRDefault="00CB06CB"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Board. </w:t>
      </w:r>
      <w:r w:rsidR="00DF2DF4">
        <w:rPr>
          <w:rFonts w:ascii="Times New Roman" w:hAnsi="Times New Roman" w:cs="Times New Roman"/>
          <w:sz w:val="24"/>
          <w:szCs w:val="24"/>
        </w:rPr>
        <w:t xml:space="preserve">Index of Leading Economics indicators. Accessed August 17, 2018. </w:t>
      </w:r>
      <w:hyperlink r:id="rId9" w:history="1">
        <w:r w:rsidRPr="005748DD">
          <w:rPr>
            <w:rStyle w:val="Hyperlink"/>
            <w:rFonts w:ascii="Times New Roman" w:hAnsi="Times New Roman" w:cs="Times New Roman"/>
            <w:sz w:val="24"/>
            <w:szCs w:val="24"/>
          </w:rPr>
          <w:t>https://www.conference-board.org/data/bcicountry.cfm?cid=1</w:t>
        </w:r>
      </w:hyperlink>
    </w:p>
    <w:p w14:paraId="0630B5E4" w14:textId="58682B37" w:rsidR="001B4D66" w:rsidRDefault="001B4D66" w:rsidP="005C20FE">
      <w:pPr>
        <w:spacing w:after="0" w:line="240" w:lineRule="auto"/>
        <w:rPr>
          <w:rFonts w:ascii="Times New Roman" w:hAnsi="Times New Roman" w:cs="Times New Roman"/>
          <w:sz w:val="24"/>
          <w:szCs w:val="24"/>
        </w:rPr>
      </w:pPr>
    </w:p>
    <w:p w14:paraId="1854DA36" w14:textId="212BE85F" w:rsidR="00656E74" w:rsidRDefault="00E97505" w:rsidP="005C20FE">
      <w:pPr>
        <w:spacing w:after="0" w:line="240" w:lineRule="auto"/>
        <w:rPr>
          <w:rFonts w:ascii="Times New Roman" w:hAnsi="Times New Roman" w:cs="Times New Roman"/>
          <w:sz w:val="24"/>
          <w:szCs w:val="24"/>
        </w:rPr>
      </w:pPr>
      <w:r w:rsidRPr="00DC62B7">
        <w:rPr>
          <w:rFonts w:ascii="Times New Roman" w:hAnsi="Times New Roman" w:cs="Times New Roman"/>
          <w:sz w:val="24"/>
          <w:szCs w:val="24"/>
        </w:rPr>
        <w:t xml:space="preserve">Campbell, </w:t>
      </w:r>
      <w:r w:rsidR="000F7A83">
        <w:rPr>
          <w:rFonts w:ascii="Times New Roman" w:hAnsi="Times New Roman" w:cs="Times New Roman"/>
          <w:sz w:val="24"/>
          <w:szCs w:val="24"/>
        </w:rPr>
        <w:t>J</w:t>
      </w:r>
      <w:r w:rsidR="00F13833">
        <w:rPr>
          <w:rFonts w:ascii="Times New Roman" w:hAnsi="Times New Roman" w:cs="Times New Roman"/>
          <w:sz w:val="24"/>
          <w:szCs w:val="24"/>
        </w:rPr>
        <w:t>ohn</w:t>
      </w:r>
      <w:r w:rsidR="000F7A83">
        <w:rPr>
          <w:rFonts w:ascii="Times New Roman" w:hAnsi="Times New Roman" w:cs="Times New Roman"/>
          <w:sz w:val="24"/>
          <w:szCs w:val="24"/>
        </w:rPr>
        <w:t xml:space="preserve"> </w:t>
      </w:r>
      <w:r w:rsidR="00D13D91">
        <w:rPr>
          <w:rFonts w:ascii="Times New Roman" w:hAnsi="Times New Roman" w:cs="Times New Roman"/>
          <w:sz w:val="24"/>
          <w:szCs w:val="24"/>
        </w:rPr>
        <w:t>and R</w:t>
      </w:r>
      <w:r w:rsidR="00F13833">
        <w:rPr>
          <w:rFonts w:ascii="Times New Roman" w:hAnsi="Times New Roman" w:cs="Times New Roman"/>
          <w:sz w:val="24"/>
          <w:szCs w:val="24"/>
        </w:rPr>
        <w:t>obert</w:t>
      </w:r>
      <w:r w:rsidR="00D13D91">
        <w:rPr>
          <w:rFonts w:ascii="Times New Roman" w:hAnsi="Times New Roman" w:cs="Times New Roman"/>
          <w:sz w:val="24"/>
          <w:szCs w:val="24"/>
        </w:rPr>
        <w:t xml:space="preserve"> Shiller.</w:t>
      </w:r>
      <w:r w:rsidRPr="00DC62B7">
        <w:rPr>
          <w:rFonts w:ascii="Times New Roman" w:hAnsi="Times New Roman" w:cs="Times New Roman"/>
          <w:sz w:val="24"/>
          <w:szCs w:val="24"/>
        </w:rPr>
        <w:t xml:space="preserve"> </w:t>
      </w:r>
      <w:r w:rsidR="005373B5">
        <w:rPr>
          <w:rFonts w:ascii="Times New Roman" w:hAnsi="Times New Roman" w:cs="Times New Roman"/>
          <w:sz w:val="24"/>
          <w:szCs w:val="24"/>
        </w:rPr>
        <w:t>1988.</w:t>
      </w:r>
      <w:r w:rsidR="005373B5" w:rsidRPr="00DC62B7">
        <w:rPr>
          <w:rFonts w:ascii="Times New Roman" w:hAnsi="Times New Roman" w:cs="Times New Roman"/>
          <w:sz w:val="24"/>
          <w:szCs w:val="24"/>
        </w:rPr>
        <w:t xml:space="preserve"> </w:t>
      </w:r>
      <w:r w:rsidRPr="00DC62B7">
        <w:rPr>
          <w:rFonts w:ascii="Times New Roman" w:hAnsi="Times New Roman" w:cs="Times New Roman"/>
          <w:sz w:val="24"/>
          <w:szCs w:val="24"/>
        </w:rPr>
        <w:t>“</w:t>
      </w:r>
      <w:r w:rsidR="00F76522">
        <w:rPr>
          <w:rFonts w:ascii="Times New Roman" w:hAnsi="Times New Roman" w:cs="Times New Roman"/>
          <w:sz w:val="24"/>
          <w:szCs w:val="24"/>
        </w:rPr>
        <w:t>Stock Prices, Earnings, and Expected Dividends</w:t>
      </w:r>
      <w:r w:rsidRPr="00DC62B7">
        <w:rPr>
          <w:rFonts w:ascii="Times New Roman" w:hAnsi="Times New Roman" w:cs="Times New Roman"/>
          <w:sz w:val="24"/>
          <w:szCs w:val="24"/>
        </w:rPr>
        <w:t xml:space="preserve">.” </w:t>
      </w:r>
      <w:r w:rsidR="009C5741">
        <w:rPr>
          <w:rFonts w:ascii="Times New Roman" w:hAnsi="Times New Roman" w:cs="Times New Roman"/>
          <w:i/>
          <w:sz w:val="24"/>
          <w:szCs w:val="24"/>
        </w:rPr>
        <w:t>Journal of Finance</w:t>
      </w:r>
      <w:r w:rsidR="005373B5">
        <w:rPr>
          <w:rFonts w:ascii="Times New Roman" w:hAnsi="Times New Roman" w:cs="Times New Roman"/>
          <w:sz w:val="24"/>
          <w:szCs w:val="24"/>
        </w:rPr>
        <w:t>, v</w:t>
      </w:r>
      <w:r w:rsidR="000F7A83">
        <w:rPr>
          <w:rFonts w:ascii="Times New Roman" w:hAnsi="Times New Roman" w:cs="Times New Roman"/>
          <w:sz w:val="24"/>
          <w:szCs w:val="24"/>
        </w:rPr>
        <w:t xml:space="preserve">ol. </w:t>
      </w:r>
      <w:r w:rsidR="009C5741">
        <w:rPr>
          <w:rFonts w:ascii="Times New Roman" w:hAnsi="Times New Roman" w:cs="Times New Roman"/>
          <w:sz w:val="24"/>
          <w:szCs w:val="24"/>
        </w:rPr>
        <w:t>43</w:t>
      </w:r>
      <w:r w:rsidR="005373B5">
        <w:rPr>
          <w:rFonts w:ascii="Times New Roman" w:hAnsi="Times New Roman" w:cs="Times New Roman"/>
          <w:sz w:val="24"/>
          <w:szCs w:val="24"/>
        </w:rPr>
        <w:t>, no. 3:</w:t>
      </w:r>
      <w:r w:rsidR="000F7A83">
        <w:rPr>
          <w:rFonts w:ascii="Times New Roman" w:hAnsi="Times New Roman" w:cs="Times New Roman"/>
          <w:sz w:val="24"/>
          <w:szCs w:val="24"/>
        </w:rPr>
        <w:t xml:space="preserve"> </w:t>
      </w:r>
      <w:r w:rsidR="009C5741">
        <w:rPr>
          <w:rFonts w:ascii="Times New Roman" w:hAnsi="Times New Roman" w:cs="Times New Roman"/>
          <w:sz w:val="24"/>
          <w:szCs w:val="24"/>
        </w:rPr>
        <w:t>661</w:t>
      </w:r>
      <w:r w:rsidR="00D13D91">
        <w:rPr>
          <w:rFonts w:ascii="Times New Roman" w:hAnsi="Times New Roman" w:cs="Times New Roman"/>
          <w:sz w:val="24"/>
          <w:szCs w:val="24"/>
        </w:rPr>
        <w:t>-</w:t>
      </w:r>
      <w:r w:rsidR="009C5741">
        <w:rPr>
          <w:rFonts w:ascii="Times New Roman" w:hAnsi="Times New Roman" w:cs="Times New Roman"/>
          <w:sz w:val="24"/>
          <w:szCs w:val="24"/>
        </w:rPr>
        <w:t>676</w:t>
      </w:r>
      <w:r w:rsidRPr="00DC62B7">
        <w:rPr>
          <w:rFonts w:ascii="Times New Roman" w:hAnsi="Times New Roman" w:cs="Times New Roman"/>
          <w:sz w:val="24"/>
          <w:szCs w:val="24"/>
        </w:rPr>
        <w:t>.</w:t>
      </w:r>
    </w:p>
    <w:p w14:paraId="37D9FB40" w14:textId="77777777" w:rsidR="00D13D91" w:rsidRDefault="00D13D91" w:rsidP="005C20FE">
      <w:pPr>
        <w:spacing w:after="0" w:line="240" w:lineRule="auto"/>
        <w:rPr>
          <w:rFonts w:ascii="Times New Roman" w:hAnsi="Times New Roman" w:cs="Times New Roman"/>
          <w:sz w:val="24"/>
          <w:szCs w:val="24"/>
        </w:rPr>
      </w:pPr>
    </w:p>
    <w:p w14:paraId="40888D0F" w14:textId="54E1EA1A" w:rsidR="00D13D91" w:rsidRPr="00DC62B7" w:rsidRDefault="000F7A83"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13D91" w:rsidRPr="00DC62B7">
        <w:rPr>
          <w:rFonts w:ascii="Times New Roman" w:hAnsi="Times New Roman" w:cs="Times New Roman"/>
          <w:sz w:val="24"/>
          <w:szCs w:val="24"/>
        </w:rPr>
        <w:t>.</w:t>
      </w:r>
      <w:r>
        <w:rPr>
          <w:rFonts w:ascii="Times New Roman" w:hAnsi="Times New Roman" w:cs="Times New Roman"/>
          <w:sz w:val="24"/>
          <w:szCs w:val="24"/>
        </w:rPr>
        <w:t xml:space="preserve"> </w:t>
      </w:r>
      <w:r w:rsidR="00373F14" w:rsidRPr="00DC62B7">
        <w:rPr>
          <w:rFonts w:ascii="Times New Roman" w:hAnsi="Times New Roman" w:cs="Times New Roman"/>
          <w:sz w:val="24"/>
          <w:szCs w:val="24"/>
        </w:rPr>
        <w:t>1998</w:t>
      </w:r>
      <w:r w:rsidR="00373F14">
        <w:rPr>
          <w:rFonts w:ascii="Times New Roman" w:hAnsi="Times New Roman" w:cs="Times New Roman"/>
          <w:sz w:val="24"/>
          <w:szCs w:val="24"/>
        </w:rPr>
        <w:t>.</w:t>
      </w:r>
      <w:r w:rsidR="00373F14" w:rsidRPr="00DC62B7">
        <w:rPr>
          <w:rFonts w:ascii="Times New Roman" w:hAnsi="Times New Roman" w:cs="Times New Roman"/>
          <w:sz w:val="24"/>
          <w:szCs w:val="24"/>
        </w:rPr>
        <w:t xml:space="preserve"> </w:t>
      </w:r>
      <w:r w:rsidR="00D13D91" w:rsidRPr="00DC62B7">
        <w:rPr>
          <w:rFonts w:ascii="Times New Roman" w:hAnsi="Times New Roman" w:cs="Times New Roman"/>
          <w:sz w:val="24"/>
          <w:szCs w:val="24"/>
        </w:rPr>
        <w:t xml:space="preserve">“Valuation Ratios and the Long-Run Stock Market Outlook.” </w:t>
      </w:r>
      <w:r w:rsidR="00D13D91" w:rsidRPr="00DC62B7">
        <w:rPr>
          <w:rFonts w:ascii="Times New Roman" w:hAnsi="Times New Roman" w:cs="Times New Roman"/>
          <w:i/>
          <w:sz w:val="24"/>
          <w:szCs w:val="24"/>
        </w:rPr>
        <w:t>Journal of Portfolio Management</w:t>
      </w:r>
      <w:r w:rsidR="00373F14">
        <w:rPr>
          <w:rFonts w:ascii="Times New Roman" w:hAnsi="Times New Roman" w:cs="Times New Roman"/>
          <w:sz w:val="24"/>
          <w:szCs w:val="24"/>
        </w:rPr>
        <w:t>, vol. 24, n</w:t>
      </w:r>
      <w:r>
        <w:rPr>
          <w:rFonts w:ascii="Times New Roman" w:hAnsi="Times New Roman" w:cs="Times New Roman"/>
          <w:sz w:val="24"/>
          <w:szCs w:val="24"/>
        </w:rPr>
        <w:t>o. 2</w:t>
      </w:r>
      <w:r w:rsidR="00373F14">
        <w:rPr>
          <w:rFonts w:ascii="Times New Roman" w:hAnsi="Times New Roman" w:cs="Times New Roman"/>
          <w:sz w:val="24"/>
          <w:szCs w:val="24"/>
        </w:rPr>
        <w:t>:</w:t>
      </w:r>
      <w:r>
        <w:rPr>
          <w:rFonts w:ascii="Times New Roman" w:hAnsi="Times New Roman" w:cs="Times New Roman"/>
          <w:sz w:val="24"/>
          <w:szCs w:val="24"/>
        </w:rPr>
        <w:t xml:space="preserve"> </w:t>
      </w:r>
      <w:r w:rsidR="00D13D91" w:rsidRPr="00DC62B7">
        <w:rPr>
          <w:rFonts w:ascii="Times New Roman" w:hAnsi="Times New Roman" w:cs="Times New Roman"/>
          <w:sz w:val="24"/>
          <w:szCs w:val="24"/>
        </w:rPr>
        <w:t>11-26.</w:t>
      </w:r>
    </w:p>
    <w:p w14:paraId="1929776C" w14:textId="77777777" w:rsidR="00DC62B7" w:rsidRDefault="00DC62B7" w:rsidP="005C20FE">
      <w:pPr>
        <w:spacing w:after="0" w:line="240" w:lineRule="auto"/>
        <w:rPr>
          <w:rFonts w:ascii="Times New Roman" w:hAnsi="Times New Roman" w:cs="Times New Roman"/>
          <w:sz w:val="24"/>
          <w:szCs w:val="24"/>
        </w:rPr>
      </w:pPr>
    </w:p>
    <w:p w14:paraId="2FE3C2AC" w14:textId="114E5D55" w:rsidR="009151A5" w:rsidRPr="00DC62B7" w:rsidRDefault="00274FD5" w:rsidP="005C20FE">
      <w:pPr>
        <w:spacing w:after="0" w:line="240" w:lineRule="auto"/>
        <w:rPr>
          <w:rFonts w:ascii="Times New Roman" w:hAnsi="Times New Roman" w:cs="Times New Roman"/>
          <w:sz w:val="24"/>
          <w:szCs w:val="24"/>
        </w:rPr>
      </w:pPr>
      <w:r w:rsidRPr="00DC62B7">
        <w:rPr>
          <w:rFonts w:ascii="Times New Roman" w:hAnsi="Times New Roman" w:cs="Times New Roman"/>
          <w:sz w:val="24"/>
          <w:szCs w:val="24"/>
        </w:rPr>
        <w:t>Gwartn</w:t>
      </w:r>
      <w:r w:rsidR="000F7A83">
        <w:rPr>
          <w:rFonts w:ascii="Times New Roman" w:hAnsi="Times New Roman" w:cs="Times New Roman"/>
          <w:sz w:val="24"/>
          <w:szCs w:val="24"/>
        </w:rPr>
        <w:t>ey, J</w:t>
      </w:r>
      <w:r w:rsidR="000614C1">
        <w:rPr>
          <w:rFonts w:ascii="Times New Roman" w:hAnsi="Times New Roman" w:cs="Times New Roman"/>
          <w:sz w:val="24"/>
          <w:szCs w:val="24"/>
        </w:rPr>
        <w:t>ames</w:t>
      </w:r>
      <w:r w:rsidR="000F7A83">
        <w:rPr>
          <w:rFonts w:ascii="Times New Roman" w:hAnsi="Times New Roman" w:cs="Times New Roman"/>
          <w:sz w:val="24"/>
          <w:szCs w:val="24"/>
        </w:rPr>
        <w:t>, R</w:t>
      </w:r>
      <w:r w:rsidR="000614C1">
        <w:rPr>
          <w:rFonts w:ascii="Times New Roman" w:hAnsi="Times New Roman" w:cs="Times New Roman"/>
          <w:sz w:val="24"/>
          <w:szCs w:val="24"/>
        </w:rPr>
        <w:t>ichard</w:t>
      </w:r>
      <w:r w:rsidR="000F7A83">
        <w:rPr>
          <w:rFonts w:ascii="Times New Roman" w:hAnsi="Times New Roman" w:cs="Times New Roman"/>
          <w:sz w:val="24"/>
          <w:szCs w:val="24"/>
        </w:rPr>
        <w:t xml:space="preserve"> Stroup, R</w:t>
      </w:r>
      <w:r w:rsidR="000614C1">
        <w:rPr>
          <w:rFonts w:ascii="Times New Roman" w:hAnsi="Times New Roman" w:cs="Times New Roman"/>
          <w:sz w:val="24"/>
          <w:szCs w:val="24"/>
        </w:rPr>
        <w:t>ussell Sobel, and David</w:t>
      </w:r>
      <w:r w:rsidRPr="00DC62B7">
        <w:rPr>
          <w:rFonts w:ascii="Times New Roman" w:hAnsi="Times New Roman" w:cs="Times New Roman"/>
          <w:sz w:val="24"/>
          <w:szCs w:val="24"/>
        </w:rPr>
        <w:t xml:space="preserve"> Macpherson.</w:t>
      </w:r>
      <w:r w:rsidR="00AD72D9" w:rsidRPr="00AD72D9">
        <w:rPr>
          <w:rFonts w:ascii="Times New Roman" w:hAnsi="Times New Roman" w:cs="Times New Roman"/>
          <w:sz w:val="24"/>
          <w:szCs w:val="24"/>
        </w:rPr>
        <w:t xml:space="preserve"> </w:t>
      </w:r>
      <w:r w:rsidR="00AD72D9" w:rsidRPr="00DC62B7">
        <w:rPr>
          <w:rFonts w:ascii="Times New Roman" w:hAnsi="Times New Roman" w:cs="Times New Roman"/>
          <w:sz w:val="24"/>
          <w:szCs w:val="24"/>
        </w:rPr>
        <w:t>2017</w:t>
      </w:r>
      <w:r w:rsidR="00AD72D9">
        <w:rPr>
          <w:rFonts w:ascii="Times New Roman" w:hAnsi="Times New Roman" w:cs="Times New Roman"/>
          <w:sz w:val="24"/>
          <w:szCs w:val="24"/>
        </w:rPr>
        <w:t>.</w:t>
      </w:r>
      <w:r w:rsidRPr="00DC62B7">
        <w:rPr>
          <w:rFonts w:ascii="Times New Roman" w:hAnsi="Times New Roman" w:cs="Times New Roman"/>
          <w:sz w:val="24"/>
          <w:szCs w:val="24"/>
        </w:rPr>
        <w:t xml:space="preserve"> </w:t>
      </w:r>
      <w:r w:rsidRPr="00DC62B7">
        <w:rPr>
          <w:rFonts w:ascii="Times New Roman" w:hAnsi="Times New Roman" w:cs="Times New Roman"/>
          <w:i/>
          <w:sz w:val="24"/>
          <w:szCs w:val="24"/>
        </w:rPr>
        <w:t>Economics: Private and Public Choice</w:t>
      </w:r>
      <w:r w:rsidRPr="00DC62B7">
        <w:rPr>
          <w:rFonts w:ascii="Times New Roman" w:hAnsi="Times New Roman" w:cs="Times New Roman"/>
          <w:sz w:val="24"/>
          <w:szCs w:val="24"/>
        </w:rPr>
        <w:t>. 16</w:t>
      </w:r>
      <w:r w:rsidRPr="00DC62B7">
        <w:rPr>
          <w:rFonts w:ascii="Times New Roman" w:hAnsi="Times New Roman" w:cs="Times New Roman"/>
          <w:sz w:val="24"/>
          <w:szCs w:val="24"/>
          <w:vertAlign w:val="superscript"/>
        </w:rPr>
        <w:t>th</w:t>
      </w:r>
      <w:r w:rsidRPr="00DC62B7">
        <w:rPr>
          <w:rFonts w:ascii="Times New Roman" w:hAnsi="Times New Roman" w:cs="Times New Roman"/>
          <w:sz w:val="24"/>
          <w:szCs w:val="24"/>
        </w:rPr>
        <w:t xml:space="preserve"> ed. </w:t>
      </w:r>
      <w:r w:rsidR="008C283A" w:rsidRPr="00DC62B7">
        <w:rPr>
          <w:rFonts w:ascii="Times New Roman" w:hAnsi="Times New Roman" w:cs="Times New Roman"/>
          <w:sz w:val="24"/>
          <w:szCs w:val="24"/>
        </w:rPr>
        <w:t>Stamford</w:t>
      </w:r>
      <w:r w:rsidR="000F7A83">
        <w:rPr>
          <w:rFonts w:ascii="Times New Roman" w:hAnsi="Times New Roman" w:cs="Times New Roman"/>
          <w:sz w:val="24"/>
          <w:szCs w:val="24"/>
        </w:rPr>
        <w:t>, CT</w:t>
      </w:r>
      <w:r w:rsidR="00AD72D9">
        <w:rPr>
          <w:rFonts w:ascii="Times New Roman" w:hAnsi="Times New Roman" w:cs="Times New Roman"/>
          <w:sz w:val="24"/>
          <w:szCs w:val="24"/>
        </w:rPr>
        <w:t>: Cengage</w:t>
      </w:r>
      <w:r w:rsidR="008C283A" w:rsidRPr="00DC62B7">
        <w:rPr>
          <w:rFonts w:ascii="Times New Roman" w:hAnsi="Times New Roman" w:cs="Times New Roman"/>
          <w:sz w:val="24"/>
          <w:szCs w:val="24"/>
        </w:rPr>
        <w:t>.</w:t>
      </w:r>
    </w:p>
    <w:p w14:paraId="696FD4B0" w14:textId="6190D5A3" w:rsidR="00DC62B7" w:rsidRDefault="00DC62B7" w:rsidP="005C20FE">
      <w:pPr>
        <w:spacing w:after="0" w:line="240" w:lineRule="auto"/>
        <w:rPr>
          <w:rFonts w:ascii="Times New Roman" w:hAnsi="Times New Roman" w:cs="Times New Roman"/>
          <w:sz w:val="24"/>
          <w:szCs w:val="24"/>
        </w:rPr>
      </w:pPr>
    </w:p>
    <w:p w14:paraId="06D257FF" w14:textId="73A8EDE7" w:rsidR="00461750" w:rsidRPr="00DC62B7" w:rsidRDefault="005964E8"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Shiller, R</w:t>
      </w:r>
      <w:r w:rsidR="00A41896">
        <w:rPr>
          <w:rFonts w:ascii="Times New Roman" w:hAnsi="Times New Roman" w:cs="Times New Roman"/>
          <w:sz w:val="24"/>
          <w:szCs w:val="24"/>
        </w:rPr>
        <w:t>obert</w:t>
      </w:r>
      <w:r w:rsidR="0036357E" w:rsidRPr="00DC62B7">
        <w:rPr>
          <w:rFonts w:ascii="Times New Roman" w:hAnsi="Times New Roman" w:cs="Times New Roman"/>
          <w:sz w:val="24"/>
          <w:szCs w:val="24"/>
        </w:rPr>
        <w:t>.</w:t>
      </w:r>
      <w:r w:rsidR="00487330" w:rsidRPr="00487330">
        <w:rPr>
          <w:rFonts w:ascii="Times New Roman" w:hAnsi="Times New Roman" w:cs="Times New Roman"/>
          <w:sz w:val="24"/>
          <w:szCs w:val="24"/>
        </w:rPr>
        <w:t xml:space="preserve"> </w:t>
      </w:r>
      <w:r w:rsidR="00487330" w:rsidRPr="00DC62B7">
        <w:rPr>
          <w:rFonts w:ascii="Times New Roman" w:hAnsi="Times New Roman" w:cs="Times New Roman"/>
          <w:sz w:val="24"/>
          <w:szCs w:val="24"/>
        </w:rPr>
        <w:t>2015</w:t>
      </w:r>
      <w:r w:rsidR="00487330">
        <w:rPr>
          <w:rFonts w:ascii="Times New Roman" w:hAnsi="Times New Roman" w:cs="Times New Roman"/>
          <w:sz w:val="24"/>
          <w:szCs w:val="24"/>
        </w:rPr>
        <w:t>.</w:t>
      </w:r>
      <w:r w:rsidR="0036357E" w:rsidRPr="00DC62B7">
        <w:rPr>
          <w:rFonts w:ascii="Times New Roman" w:hAnsi="Times New Roman" w:cs="Times New Roman"/>
          <w:sz w:val="24"/>
          <w:szCs w:val="24"/>
        </w:rPr>
        <w:t xml:space="preserve"> </w:t>
      </w:r>
      <w:r w:rsidR="00754653" w:rsidRPr="00DC62B7">
        <w:rPr>
          <w:rFonts w:ascii="Times New Roman" w:hAnsi="Times New Roman" w:cs="Times New Roman"/>
          <w:i/>
          <w:sz w:val="24"/>
          <w:szCs w:val="24"/>
        </w:rPr>
        <w:t>Irrational Exuberance</w:t>
      </w:r>
      <w:r w:rsidR="0036357E" w:rsidRPr="00DC62B7">
        <w:rPr>
          <w:rFonts w:ascii="Times New Roman" w:hAnsi="Times New Roman" w:cs="Times New Roman"/>
          <w:sz w:val="24"/>
          <w:szCs w:val="24"/>
        </w:rPr>
        <w:t>. 3</w:t>
      </w:r>
      <w:r w:rsidR="0036357E" w:rsidRPr="00DC62B7">
        <w:rPr>
          <w:rFonts w:ascii="Times New Roman" w:hAnsi="Times New Roman" w:cs="Times New Roman"/>
          <w:sz w:val="24"/>
          <w:szCs w:val="24"/>
          <w:vertAlign w:val="superscript"/>
        </w:rPr>
        <w:t>rd</w:t>
      </w:r>
      <w:r w:rsidR="00A753CA" w:rsidRPr="00DC62B7">
        <w:rPr>
          <w:rFonts w:ascii="Times New Roman" w:hAnsi="Times New Roman" w:cs="Times New Roman"/>
          <w:sz w:val="24"/>
          <w:szCs w:val="24"/>
        </w:rPr>
        <w:t xml:space="preserve"> ed. Princeton</w:t>
      </w:r>
      <w:r>
        <w:rPr>
          <w:rFonts w:ascii="Times New Roman" w:hAnsi="Times New Roman" w:cs="Times New Roman"/>
          <w:sz w:val="24"/>
          <w:szCs w:val="24"/>
        </w:rPr>
        <w:t>, NJ</w:t>
      </w:r>
      <w:r w:rsidR="00487330">
        <w:rPr>
          <w:rFonts w:ascii="Times New Roman" w:hAnsi="Times New Roman" w:cs="Times New Roman"/>
          <w:sz w:val="24"/>
          <w:szCs w:val="24"/>
        </w:rPr>
        <w:t>: Princeton University Press</w:t>
      </w:r>
      <w:r w:rsidR="0036357E" w:rsidRPr="00DC62B7">
        <w:rPr>
          <w:rFonts w:ascii="Times New Roman" w:hAnsi="Times New Roman" w:cs="Times New Roman"/>
          <w:sz w:val="24"/>
          <w:szCs w:val="24"/>
        </w:rPr>
        <w:t>.</w:t>
      </w:r>
    </w:p>
    <w:p w14:paraId="513FD54C" w14:textId="0C60AB6E" w:rsidR="00DC62B7" w:rsidRDefault="00DC62B7" w:rsidP="005C20FE">
      <w:pPr>
        <w:spacing w:after="0" w:line="240" w:lineRule="auto"/>
        <w:rPr>
          <w:rFonts w:ascii="Times New Roman" w:hAnsi="Times New Roman" w:cs="Times New Roman"/>
          <w:sz w:val="24"/>
          <w:szCs w:val="24"/>
        </w:rPr>
      </w:pPr>
    </w:p>
    <w:p w14:paraId="7E12768E" w14:textId="38BE4FC9" w:rsidR="001B4D66" w:rsidRDefault="001B4D66"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Michigan. Index of Consumer Sentiment. Accessed August 1, 2018. </w:t>
      </w:r>
      <w:hyperlink r:id="rId10" w:history="1">
        <w:r w:rsidRPr="005748DD">
          <w:rPr>
            <w:rStyle w:val="Hyperlink"/>
            <w:rFonts w:ascii="Times New Roman" w:hAnsi="Times New Roman" w:cs="Times New Roman"/>
            <w:sz w:val="24"/>
            <w:szCs w:val="24"/>
          </w:rPr>
          <w:t>http://www.sca.isr.umich.edu/</w:t>
        </w:r>
      </w:hyperlink>
    </w:p>
    <w:p w14:paraId="37888111" w14:textId="77777777" w:rsidR="001B4D66" w:rsidRDefault="001B4D66" w:rsidP="005C20FE">
      <w:pPr>
        <w:spacing w:after="0" w:line="240" w:lineRule="auto"/>
        <w:rPr>
          <w:rFonts w:ascii="Times New Roman" w:hAnsi="Times New Roman" w:cs="Times New Roman"/>
          <w:sz w:val="24"/>
          <w:szCs w:val="24"/>
        </w:rPr>
      </w:pPr>
    </w:p>
    <w:p w14:paraId="22A3649B" w14:textId="416A8E7B" w:rsidR="00485D2F" w:rsidRDefault="005964E8"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Walker, M</w:t>
      </w:r>
      <w:r w:rsidR="00A41896">
        <w:rPr>
          <w:rFonts w:ascii="Times New Roman" w:hAnsi="Times New Roman" w:cs="Times New Roman"/>
          <w:sz w:val="24"/>
          <w:szCs w:val="24"/>
        </w:rPr>
        <w:t>ichael</w:t>
      </w:r>
      <w:r w:rsidR="00B45094" w:rsidRPr="00DC62B7">
        <w:rPr>
          <w:rFonts w:ascii="Times New Roman" w:hAnsi="Times New Roman" w:cs="Times New Roman"/>
          <w:sz w:val="24"/>
          <w:szCs w:val="24"/>
        </w:rPr>
        <w:t xml:space="preserve">. </w:t>
      </w:r>
      <w:r w:rsidR="00487330" w:rsidRPr="00DC62B7">
        <w:rPr>
          <w:rFonts w:ascii="Times New Roman" w:hAnsi="Times New Roman" w:cs="Times New Roman"/>
          <w:sz w:val="24"/>
          <w:szCs w:val="24"/>
        </w:rPr>
        <w:t>2016</w:t>
      </w:r>
      <w:r w:rsidR="00487330">
        <w:rPr>
          <w:rFonts w:ascii="Times New Roman" w:hAnsi="Times New Roman" w:cs="Times New Roman"/>
          <w:sz w:val="24"/>
          <w:szCs w:val="24"/>
        </w:rPr>
        <w:t>.</w:t>
      </w:r>
      <w:r w:rsidR="00487330" w:rsidRPr="00DC62B7">
        <w:rPr>
          <w:rFonts w:ascii="Times New Roman" w:hAnsi="Times New Roman" w:cs="Times New Roman"/>
          <w:sz w:val="24"/>
          <w:szCs w:val="24"/>
        </w:rPr>
        <w:t xml:space="preserve"> </w:t>
      </w:r>
      <w:r w:rsidR="00B45094" w:rsidRPr="00DC62B7">
        <w:rPr>
          <w:rFonts w:ascii="Times New Roman" w:hAnsi="Times New Roman" w:cs="Times New Roman"/>
          <w:sz w:val="24"/>
          <w:szCs w:val="24"/>
        </w:rPr>
        <w:t>“</w:t>
      </w:r>
      <w:r w:rsidR="0017443E" w:rsidRPr="00DC62B7">
        <w:rPr>
          <w:rFonts w:ascii="Times New Roman" w:hAnsi="Times New Roman" w:cs="Times New Roman"/>
          <w:sz w:val="24"/>
          <w:szCs w:val="24"/>
        </w:rPr>
        <w:t>Why Are Interest Rates So Low?</w:t>
      </w:r>
      <w:r w:rsidR="00B45094" w:rsidRPr="00DC62B7">
        <w:rPr>
          <w:rFonts w:ascii="Times New Roman" w:hAnsi="Times New Roman" w:cs="Times New Roman"/>
          <w:sz w:val="24"/>
          <w:szCs w:val="24"/>
        </w:rPr>
        <w:t>” Fraser Institute Research Paper</w:t>
      </w:r>
      <w:bookmarkEnd w:id="1"/>
      <w:bookmarkEnd w:id="2"/>
      <w:r w:rsidRPr="00DC62B7">
        <w:rPr>
          <w:rFonts w:ascii="Times New Roman" w:hAnsi="Times New Roman" w:cs="Times New Roman"/>
          <w:sz w:val="24"/>
          <w:szCs w:val="24"/>
        </w:rPr>
        <w:t>.</w:t>
      </w:r>
    </w:p>
    <w:p w14:paraId="5DD468FA" w14:textId="77777777" w:rsidR="002F2C5D" w:rsidRDefault="002F2C5D">
      <w:pPr>
        <w:rPr>
          <w:rFonts w:ascii="Times New Roman" w:hAnsi="Times New Roman" w:cs="Times New Roman"/>
          <w:b/>
          <w:sz w:val="24"/>
          <w:szCs w:val="24"/>
        </w:rPr>
      </w:pPr>
      <w:r>
        <w:rPr>
          <w:rFonts w:ascii="Times New Roman" w:hAnsi="Times New Roman" w:cs="Times New Roman"/>
          <w:b/>
          <w:sz w:val="24"/>
          <w:szCs w:val="24"/>
        </w:rPr>
        <w:br w:type="page"/>
      </w:r>
    </w:p>
    <w:p w14:paraId="253095EE" w14:textId="330EE783" w:rsidR="00D70451" w:rsidRDefault="0001460C" w:rsidP="004461F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Exhibits</w:t>
      </w:r>
    </w:p>
    <w:p w14:paraId="05074133" w14:textId="77777777" w:rsidR="00CF3ACD" w:rsidRDefault="00CF3ACD" w:rsidP="004461FF">
      <w:pPr>
        <w:spacing w:after="0" w:line="240" w:lineRule="auto"/>
        <w:rPr>
          <w:rFonts w:ascii="Times New Roman" w:hAnsi="Times New Roman" w:cs="Times New Roman"/>
          <w:b/>
          <w:sz w:val="24"/>
          <w:szCs w:val="24"/>
        </w:rPr>
      </w:pPr>
    </w:p>
    <w:p w14:paraId="52CCFE09" w14:textId="2837D007" w:rsidR="0001460C" w:rsidRDefault="0001460C" w:rsidP="004461FF">
      <w:pPr>
        <w:spacing w:after="0" w:line="240" w:lineRule="auto"/>
        <w:rPr>
          <w:rFonts w:ascii="Times New Roman" w:hAnsi="Times New Roman" w:cs="Times New Roman"/>
          <w:b/>
          <w:sz w:val="24"/>
          <w:szCs w:val="24"/>
        </w:rPr>
      </w:pPr>
      <w:r w:rsidRPr="009F7477">
        <w:rPr>
          <w:rFonts w:ascii="Times New Roman" w:hAnsi="Times New Roman" w:cs="Times New Roman"/>
          <w:b/>
          <w:sz w:val="24"/>
          <w:szCs w:val="24"/>
        </w:rPr>
        <w:t>Exhibit 1:</w:t>
      </w:r>
      <w:r>
        <w:rPr>
          <w:rFonts w:ascii="Times New Roman" w:hAnsi="Times New Roman" w:cs="Times New Roman"/>
          <w:b/>
          <w:sz w:val="24"/>
          <w:szCs w:val="24"/>
        </w:rPr>
        <w:t xml:space="preserve"> Shiller’s CAPE Ratio, 1881-2018</w:t>
      </w:r>
    </w:p>
    <w:p w14:paraId="00345E2F" w14:textId="77777777" w:rsidR="00E845DF" w:rsidRDefault="00E845DF" w:rsidP="004461FF">
      <w:pPr>
        <w:spacing w:after="0" w:line="240" w:lineRule="auto"/>
        <w:rPr>
          <w:rFonts w:ascii="Times New Roman" w:hAnsi="Times New Roman" w:cs="Times New Roman"/>
          <w:b/>
          <w:sz w:val="24"/>
          <w:szCs w:val="24"/>
        </w:rPr>
      </w:pPr>
    </w:p>
    <w:p w14:paraId="600C91F0" w14:textId="2E99B124" w:rsidR="0001460C" w:rsidRDefault="00E845DF" w:rsidP="004461FF">
      <w:pPr>
        <w:spacing w:after="0" w:line="240" w:lineRule="auto"/>
        <w:rPr>
          <w:rFonts w:ascii="Times New Roman" w:hAnsi="Times New Roman" w:cs="Times New Roman"/>
          <w:b/>
          <w:sz w:val="24"/>
          <w:szCs w:val="24"/>
        </w:rPr>
      </w:pPr>
      <w:r>
        <w:rPr>
          <w:noProof/>
        </w:rPr>
        <mc:AlternateContent>
          <mc:Choice Requires="wpg">
            <w:drawing>
              <wp:inline distT="0" distB="0" distL="0" distR="0" wp14:anchorId="592D7031" wp14:editId="3BC5A42B">
                <wp:extent cx="5058833" cy="1828800"/>
                <wp:effectExtent l="0" t="0" r="0" b="0"/>
                <wp:docPr id="4"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58833" cy="1828800"/>
                          <a:chOff x="0" y="0"/>
                          <a:chExt cx="5058833" cy="1828800"/>
                        </a:xfrm>
                      </wpg:grpSpPr>
                      <wpg:graphicFrame>
                        <wpg:cNvPr id="5" name="Chart 5">
                          <a:extLst/>
                        </wpg:cNvPr>
                        <wpg:cNvFrPr/>
                        <wpg:xfrm>
                          <a:off x="0" y="0"/>
                          <a:ext cx="5058833" cy="1828800"/>
                        </wpg:xfrm>
                        <a:graphic>
                          <a:graphicData uri="http://schemas.openxmlformats.org/drawingml/2006/chart">
                            <c:chart xmlns:c="http://schemas.openxmlformats.org/drawingml/2006/chart" xmlns:r="http://schemas.openxmlformats.org/officeDocument/2006/relationships" r:id="rId11"/>
                          </a:graphicData>
                        </a:graphic>
                      </wpg:graphicFrame>
                      <wps:wsp>
                        <wps:cNvPr id="6" name="TextBox 1">
                          <a:extLst/>
                        </wps:cNvPr>
                        <wps:cNvSpPr txBox="1"/>
                        <wps:spPr>
                          <a:xfrm>
                            <a:off x="1094224" y="152399"/>
                            <a:ext cx="895350"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6B427F" w14:textId="77777777" w:rsidR="00E845DF" w:rsidRDefault="00E845DF" w:rsidP="00E845DF">
                              <w:pPr>
                                <w:pStyle w:val="NormalWeb"/>
                                <w:spacing w:before="0" w:beforeAutospacing="0" w:after="0" w:afterAutospacing="0"/>
                              </w:pPr>
                              <w:r>
                                <w:rPr>
                                  <w:rFonts w:asciiTheme="minorHAnsi" w:hAnsi="Calibri" w:cstheme="minorBidi"/>
                                  <w:color w:val="000000" w:themeColor="text1"/>
                                  <w:sz w:val="22"/>
                                  <w:szCs w:val="22"/>
                                </w:rPr>
                                <w:t>1929 stock</w:t>
                              </w:r>
                            </w:p>
                            <w:p w14:paraId="5EE2E5CA" w14:textId="77777777" w:rsidR="00E845DF" w:rsidRDefault="00E845DF" w:rsidP="00E845DF">
                              <w:pPr>
                                <w:pStyle w:val="NormalWeb"/>
                                <w:spacing w:before="0" w:beforeAutospacing="0" w:after="0" w:afterAutospacing="0"/>
                              </w:pPr>
                              <w:r>
                                <w:rPr>
                                  <w:rFonts w:asciiTheme="minorHAnsi" w:hAnsi="Calibri" w:cstheme="minorBidi"/>
                                  <w:color w:val="000000" w:themeColor="text1"/>
                                  <w:sz w:val="22"/>
                                  <w:szCs w:val="22"/>
                                </w:rPr>
                                <w:t>market peak</w:t>
                              </w:r>
                            </w:p>
                          </w:txbxContent>
                        </wps:txbx>
                        <wps:bodyPr wrap="none" rtlCol="0" anchor="t">
                          <a:spAutoFit/>
                        </wps:bodyPr>
                      </wps:wsp>
                      <wps:wsp>
                        <wps:cNvPr id="7" name="TextBox 3">
                          <a:extLst/>
                        </wps:cNvPr>
                        <wps:cNvSpPr txBox="1"/>
                        <wps:spPr>
                          <a:xfrm>
                            <a:off x="3083725" y="59267"/>
                            <a:ext cx="1060450" cy="2622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E905D7" w14:textId="77777777" w:rsidR="00E845DF" w:rsidRDefault="00E845DF" w:rsidP="00E845DF">
                              <w:pPr>
                                <w:pStyle w:val="NormalWeb"/>
                                <w:spacing w:before="0" w:beforeAutospacing="0" w:after="0" w:afterAutospacing="0"/>
                              </w:pPr>
                              <w:r>
                                <w:rPr>
                                  <w:rFonts w:asciiTheme="minorHAnsi" w:hAnsi="Calibri" w:cstheme="minorBidi"/>
                                  <w:color w:val="000000" w:themeColor="text1"/>
                                  <w:sz w:val="22"/>
                                  <w:szCs w:val="22"/>
                                </w:rPr>
                                <w:t>Dotcom bubble</w:t>
                              </w:r>
                            </w:p>
                          </w:txbxContent>
                        </wps:txbx>
                        <wps:bodyPr wrap="none" rtlCol="0" anchor="t">
                          <a:spAutoFit/>
                        </wps:bodyPr>
                      </wps:wsp>
                      <wps:wsp>
                        <wps:cNvPr id="8" name="Oval 8">
                          <a:extLst/>
                        </wps:cNvPr>
                        <wps:cNvSpPr/>
                        <wps:spPr>
                          <a:xfrm>
                            <a:off x="1881716" y="499534"/>
                            <a:ext cx="321734" cy="296333"/>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9" name="Oval 9">
                          <a:extLst/>
                        </wps:cNvPr>
                        <wps:cNvSpPr/>
                        <wps:spPr>
                          <a:xfrm>
                            <a:off x="4074583" y="194734"/>
                            <a:ext cx="321734" cy="296333"/>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2D7031" id="Group 6" o:spid="_x0000_s1026" style="width:398.35pt;height:2in;mso-position-horizontal-relative:char;mso-position-vertical-relative:line" coordsize="50588,1828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50596;height:1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">
                  <v:imagedata r:id="rId12" o:title=""/>
                  <o:lock v:ext="edit" aspectratio="f"/>
                </v:shape>
                <v:shapetype id="_x0000_t202" coordsize="21600,21600" o:spt="202" path="m,l,21600r21600,l21600,xe">
                  <v:stroke joinstyle="miter"/>
                  <v:path gradientshapeok="t" o:connecttype="rect"/>
                </v:shapetype>
                <v:shape id="TextBox 1" o:spid="_x0000_s1028" type="#_x0000_t202" style="position:absolute;left:10942;top:1523;width:8953;height:43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14:paraId="656B427F" w14:textId="77777777" w:rsidR="00E845DF" w:rsidRDefault="00E845DF" w:rsidP="00E845DF">
                        <w:pPr>
                          <w:pStyle w:val="NormalWeb"/>
                          <w:spacing w:before="0" w:beforeAutospacing="0" w:after="0" w:afterAutospacing="0"/>
                        </w:pPr>
                        <w:r>
                          <w:rPr>
                            <w:rFonts w:asciiTheme="minorHAnsi" w:hAnsi="Calibri" w:cstheme="minorBidi"/>
                            <w:color w:val="000000" w:themeColor="text1"/>
                            <w:sz w:val="22"/>
                            <w:szCs w:val="22"/>
                          </w:rPr>
                          <w:t>1929 stock</w:t>
                        </w:r>
                      </w:p>
                      <w:p w14:paraId="5EE2E5CA" w14:textId="77777777" w:rsidR="00E845DF" w:rsidRDefault="00E845DF" w:rsidP="00E845DF">
                        <w:pPr>
                          <w:pStyle w:val="NormalWeb"/>
                          <w:spacing w:before="0" w:beforeAutospacing="0" w:after="0" w:afterAutospacing="0"/>
                        </w:pPr>
                        <w:proofErr w:type="gramStart"/>
                        <w:r>
                          <w:rPr>
                            <w:rFonts w:asciiTheme="minorHAnsi" w:hAnsi="Calibri" w:cstheme="minorBidi"/>
                            <w:color w:val="000000" w:themeColor="text1"/>
                            <w:sz w:val="22"/>
                            <w:szCs w:val="22"/>
                          </w:rPr>
                          <w:t>market</w:t>
                        </w:r>
                        <w:proofErr w:type="gramEnd"/>
                        <w:r>
                          <w:rPr>
                            <w:rFonts w:asciiTheme="minorHAnsi" w:hAnsi="Calibri" w:cstheme="minorBidi"/>
                            <w:color w:val="000000" w:themeColor="text1"/>
                            <w:sz w:val="22"/>
                            <w:szCs w:val="22"/>
                          </w:rPr>
                          <w:t xml:space="preserve"> peak</w:t>
                        </w:r>
                      </w:p>
                    </w:txbxContent>
                  </v:textbox>
                </v:shape>
                <v:shape id="TextBox 3" o:spid="_x0000_s1029" type="#_x0000_t202" style="position:absolute;left:30837;top:592;width:10604;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14:paraId="41E905D7" w14:textId="77777777" w:rsidR="00E845DF" w:rsidRDefault="00E845DF" w:rsidP="00E845DF">
                        <w:pPr>
                          <w:pStyle w:val="NormalWeb"/>
                          <w:spacing w:before="0" w:beforeAutospacing="0" w:after="0" w:afterAutospacing="0"/>
                        </w:pPr>
                        <w:r>
                          <w:rPr>
                            <w:rFonts w:asciiTheme="minorHAnsi" w:hAnsi="Calibri" w:cstheme="minorBidi"/>
                            <w:color w:val="000000" w:themeColor="text1"/>
                            <w:sz w:val="22"/>
                            <w:szCs w:val="22"/>
                          </w:rPr>
                          <w:t>Dotcom bubble</w:t>
                        </w:r>
                      </w:p>
                    </w:txbxContent>
                  </v:textbox>
                </v:shape>
                <v:oval id="Oval 8" o:spid="_x0000_s1030" style="position:absolute;left:18817;top:4995;width:3217;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Eg8AA&#10;AADaAAAADwAAAGRycy9kb3ducmV2LnhtbERPPW+DMBDdK+U/WFepWzHNEDUUg1CUSB3KUJoh4wVf&#10;gQSfke0m8O/roVLHp/edl7MZxY2cHywreElSEMSt1QN3Co5fh+dXED4gaxwtk4KFPJTF6iHHTNs7&#10;f9KtCZ2IIewzVNCHMGVS+rYngz6xE3Hkvq0zGCJ0ndQO7zHcjHKdphtpcODY0ONEu57aa/NjFKSn&#10;va/5sl3cpsLtx3lXY+21Uk+Pc/UGItAc/sV/7netIG6NV+INk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0Eg8AAAADaAAAADwAAAAAAAAAAAAAAAACYAgAAZHJzL2Rvd25y&#10;ZXYueG1sUEsFBgAAAAAEAAQA9QAAAIUDAAAAAA==&#10;" filled="f" strokecolor="#a5a5a5 [2092]" strokeweight="2pt">
                  <v:stroke dashstyle="dash"/>
                </v:oval>
                <v:oval id="Oval 9" o:spid="_x0000_s1031" style="position:absolute;left:40745;top:1947;width:3218;height:2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hGMMA&#10;AADaAAAADwAAAGRycy9kb3ducmV2LnhtbESPMW/CMBSEd6T+B+tVYiN2GaImxSCEQOrQDKUMjK/x&#10;a5I2fo5sQ8K/x5UqdTzd3Xe61WayvbiSD51jDU+ZAkFcO9Nxo+H0cVg8gwgR2WDvmDTcKMBm/TBb&#10;YWncyO90PcZGJAiHEjW0MQ6llKFuyWLI3ECcvC/nLcYkfSONxzHBbS+XSuXSYsdpocWBdi3VP8eL&#10;1aDO+1Dxd3Hz+RaLt89dhVUwWs8fp+0LiEhT/A//tV+NhgJ+r6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GhGMMAAADaAAAADwAAAAAAAAAAAAAAAACYAgAAZHJzL2Rv&#10;d25yZXYueG1sUEsFBgAAAAAEAAQA9QAAAIgDAAAAAA==&#10;" filled="f" strokecolor="#a5a5a5 [2092]" strokeweight="2pt">
                  <v:stroke dashstyle="dash"/>
                </v:oval>
                <w10:anchorlock/>
              </v:group>
            </w:pict>
          </mc:Fallback>
        </mc:AlternateContent>
      </w:r>
    </w:p>
    <w:p w14:paraId="140301C7" w14:textId="0D287F14" w:rsidR="00650131" w:rsidRDefault="00650131" w:rsidP="004461FF">
      <w:pPr>
        <w:spacing w:after="0" w:line="240" w:lineRule="auto"/>
        <w:rPr>
          <w:rFonts w:ascii="Times New Roman" w:hAnsi="Times New Roman" w:cs="Times New Roman"/>
          <w:b/>
          <w:sz w:val="24"/>
          <w:szCs w:val="24"/>
        </w:rPr>
      </w:pPr>
    </w:p>
    <w:p w14:paraId="659FC9AD" w14:textId="31E467AB" w:rsidR="00650131" w:rsidRDefault="00650131" w:rsidP="004461FF">
      <w:pPr>
        <w:spacing w:after="0" w:line="240" w:lineRule="auto"/>
        <w:rPr>
          <w:rFonts w:ascii="Times New Roman" w:hAnsi="Times New Roman" w:cs="Times New Roman"/>
          <w:b/>
          <w:sz w:val="24"/>
          <w:szCs w:val="24"/>
        </w:rPr>
      </w:pPr>
    </w:p>
    <w:p w14:paraId="2269CE7C" w14:textId="0214FB07" w:rsidR="00650131" w:rsidRDefault="00650131" w:rsidP="004461FF">
      <w:pPr>
        <w:spacing w:after="0" w:line="240" w:lineRule="auto"/>
        <w:rPr>
          <w:rFonts w:ascii="Times New Roman" w:hAnsi="Times New Roman" w:cs="Times New Roman"/>
          <w:b/>
          <w:sz w:val="24"/>
          <w:szCs w:val="24"/>
        </w:rPr>
      </w:pPr>
      <w:r>
        <w:rPr>
          <w:rFonts w:ascii="Times New Roman" w:hAnsi="Times New Roman" w:cs="Times New Roman"/>
          <w:b/>
          <w:sz w:val="24"/>
          <w:szCs w:val="24"/>
        </w:rPr>
        <w:t>Exhibit 2</w:t>
      </w:r>
      <w:r w:rsidRPr="00742367">
        <w:rPr>
          <w:rFonts w:ascii="Times New Roman" w:hAnsi="Times New Roman" w:cs="Times New Roman"/>
          <w:b/>
          <w:sz w:val="24"/>
          <w:szCs w:val="24"/>
        </w:rPr>
        <w:t>: Regression Result</w:t>
      </w:r>
      <w:r>
        <w:rPr>
          <w:rFonts w:ascii="Times New Roman" w:hAnsi="Times New Roman" w:cs="Times New Roman"/>
          <w:b/>
          <w:sz w:val="24"/>
          <w:szCs w:val="24"/>
        </w:rPr>
        <w:t>s of CAPE Ratio Model, 1965-2018</w:t>
      </w:r>
    </w:p>
    <w:p w14:paraId="79EEDB76" w14:textId="77777777" w:rsidR="00102B95" w:rsidRDefault="00102B95" w:rsidP="004461FF">
      <w:pPr>
        <w:spacing w:after="0" w:line="240" w:lineRule="auto"/>
        <w:rPr>
          <w:rFonts w:ascii="Times New Roman" w:hAnsi="Times New Roman" w:cs="Times New Roman"/>
          <w:b/>
          <w:sz w:val="24"/>
          <w:szCs w:val="24"/>
        </w:rPr>
      </w:pPr>
    </w:p>
    <w:tbl>
      <w:tblPr>
        <w:tblStyle w:val="TableGrid"/>
        <w:tblW w:w="4176" w:type="dxa"/>
        <w:tblLook w:val="04A0" w:firstRow="1" w:lastRow="0" w:firstColumn="1" w:lastColumn="0" w:noHBand="0" w:noVBand="1"/>
      </w:tblPr>
      <w:tblGrid>
        <w:gridCol w:w="2160"/>
        <w:gridCol w:w="1080"/>
        <w:gridCol w:w="936"/>
      </w:tblGrid>
      <w:tr w:rsidR="00761E7F" w14:paraId="2B3502A1" w14:textId="77777777" w:rsidTr="00761E7F">
        <w:tc>
          <w:tcPr>
            <w:tcW w:w="4176" w:type="dxa"/>
            <w:gridSpan w:val="3"/>
            <w:tcBorders>
              <w:top w:val="nil"/>
              <w:left w:val="nil"/>
              <w:bottom w:val="single" w:sz="4" w:space="0" w:color="auto"/>
              <w:right w:val="nil"/>
            </w:tcBorders>
          </w:tcPr>
          <w:p w14:paraId="60B46886" w14:textId="70248F6A" w:rsidR="00761E7F" w:rsidRPr="000E12D8" w:rsidRDefault="00761E7F" w:rsidP="00761E7F">
            <w:pPr>
              <w:rPr>
                <w:rFonts w:ascii="Calibri" w:eastAsia="Times New Roman" w:hAnsi="Calibri"/>
                <w:b/>
                <w:bCs/>
                <w:color w:val="000000"/>
                <w:sz w:val="20"/>
                <w:szCs w:val="20"/>
              </w:rPr>
            </w:pPr>
            <w:r w:rsidRPr="00742367">
              <w:rPr>
                <w:rFonts w:cs="Times New Roman"/>
                <w:b/>
                <w:sz w:val="20"/>
                <w:szCs w:val="20"/>
              </w:rPr>
              <w:t>Dependent Variable: Natural Log of CAPE Ratio</w:t>
            </w:r>
          </w:p>
        </w:tc>
      </w:tr>
      <w:tr w:rsidR="00102B95" w14:paraId="7050B3C6" w14:textId="77777777" w:rsidTr="00102B95">
        <w:tc>
          <w:tcPr>
            <w:tcW w:w="2160" w:type="dxa"/>
            <w:tcBorders>
              <w:top w:val="nil"/>
              <w:left w:val="nil"/>
              <w:bottom w:val="single" w:sz="4" w:space="0" w:color="auto"/>
              <w:right w:val="nil"/>
            </w:tcBorders>
            <w:vAlign w:val="bottom"/>
          </w:tcPr>
          <w:p w14:paraId="47991197" w14:textId="77777777" w:rsidR="00102B95" w:rsidRPr="000E12D8" w:rsidRDefault="00102B95" w:rsidP="00124CF4">
            <w:pPr>
              <w:rPr>
                <w:rFonts w:ascii="Times New Roman" w:hAnsi="Times New Roman" w:cs="Times New Roman"/>
                <w:sz w:val="20"/>
                <w:szCs w:val="20"/>
              </w:rPr>
            </w:pPr>
            <w:r w:rsidRPr="000E12D8">
              <w:rPr>
                <w:rFonts w:ascii="Calibri" w:eastAsia="Times New Roman" w:hAnsi="Calibri"/>
                <w:b/>
                <w:bCs/>
                <w:color w:val="000000"/>
                <w:sz w:val="20"/>
                <w:szCs w:val="20"/>
              </w:rPr>
              <w:t>Independent Variables</w:t>
            </w:r>
          </w:p>
        </w:tc>
        <w:tc>
          <w:tcPr>
            <w:tcW w:w="1080" w:type="dxa"/>
            <w:tcBorders>
              <w:top w:val="nil"/>
              <w:left w:val="nil"/>
              <w:bottom w:val="single" w:sz="4" w:space="0" w:color="auto"/>
              <w:right w:val="nil"/>
            </w:tcBorders>
            <w:vAlign w:val="bottom"/>
          </w:tcPr>
          <w:p w14:paraId="56449D94" w14:textId="77777777"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b/>
                <w:bCs/>
                <w:color w:val="000000"/>
                <w:sz w:val="20"/>
                <w:szCs w:val="20"/>
              </w:rPr>
              <w:t>Coef.</w:t>
            </w:r>
          </w:p>
        </w:tc>
        <w:tc>
          <w:tcPr>
            <w:tcW w:w="936" w:type="dxa"/>
            <w:tcBorders>
              <w:top w:val="nil"/>
              <w:left w:val="nil"/>
              <w:bottom w:val="single" w:sz="4" w:space="0" w:color="auto"/>
              <w:right w:val="nil"/>
            </w:tcBorders>
            <w:vAlign w:val="bottom"/>
          </w:tcPr>
          <w:p w14:paraId="215E1ACC" w14:textId="77777777"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b/>
                <w:bCs/>
                <w:color w:val="000000"/>
                <w:sz w:val="20"/>
                <w:szCs w:val="20"/>
              </w:rPr>
              <w:t>t-value</w:t>
            </w:r>
          </w:p>
        </w:tc>
      </w:tr>
      <w:tr w:rsidR="00102B95" w14:paraId="2B76260E" w14:textId="77777777" w:rsidTr="00102B95">
        <w:tc>
          <w:tcPr>
            <w:tcW w:w="2160" w:type="dxa"/>
            <w:tcBorders>
              <w:top w:val="single" w:sz="4" w:space="0" w:color="auto"/>
              <w:left w:val="nil"/>
              <w:bottom w:val="nil"/>
              <w:right w:val="nil"/>
            </w:tcBorders>
          </w:tcPr>
          <w:p w14:paraId="630DAC63" w14:textId="77777777"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5-Year T-Bill Rate</w:t>
            </w:r>
          </w:p>
        </w:tc>
        <w:tc>
          <w:tcPr>
            <w:tcW w:w="1080" w:type="dxa"/>
            <w:tcBorders>
              <w:top w:val="single" w:sz="4" w:space="0" w:color="auto"/>
              <w:left w:val="nil"/>
              <w:bottom w:val="nil"/>
              <w:right w:val="nil"/>
            </w:tcBorders>
          </w:tcPr>
          <w:p w14:paraId="1E9B3CBD" w14:textId="5A7BAB53"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-0.</w:t>
            </w:r>
            <w:r>
              <w:rPr>
                <w:rFonts w:ascii="Calibri" w:eastAsia="Times New Roman" w:hAnsi="Calibri"/>
                <w:color w:val="000000"/>
                <w:sz w:val="20"/>
                <w:szCs w:val="20"/>
              </w:rPr>
              <w:t>0</w:t>
            </w:r>
            <w:r w:rsidR="00091D3F">
              <w:rPr>
                <w:rFonts w:ascii="Calibri" w:eastAsia="Times New Roman" w:hAnsi="Calibri"/>
                <w:color w:val="000000"/>
                <w:sz w:val="20"/>
                <w:szCs w:val="20"/>
              </w:rPr>
              <w:t>681</w:t>
            </w:r>
            <w:r w:rsidRPr="00E30787">
              <w:rPr>
                <w:rFonts w:ascii="Calibri" w:eastAsia="Times New Roman" w:hAnsi="Calibri"/>
                <w:color w:val="000000"/>
                <w:sz w:val="20"/>
                <w:szCs w:val="20"/>
                <w:vertAlign w:val="superscript"/>
              </w:rPr>
              <w:t>**</w:t>
            </w:r>
            <w:r w:rsidR="00761E7F">
              <w:rPr>
                <w:rFonts w:ascii="Calibri" w:eastAsia="Times New Roman" w:hAnsi="Calibri"/>
                <w:color w:val="000000"/>
                <w:sz w:val="20"/>
                <w:szCs w:val="20"/>
                <w:vertAlign w:val="superscript"/>
              </w:rPr>
              <w:t>*</w:t>
            </w:r>
          </w:p>
        </w:tc>
        <w:tc>
          <w:tcPr>
            <w:tcW w:w="936" w:type="dxa"/>
            <w:tcBorders>
              <w:top w:val="single" w:sz="4" w:space="0" w:color="auto"/>
              <w:left w:val="nil"/>
              <w:bottom w:val="nil"/>
              <w:right w:val="nil"/>
            </w:tcBorders>
          </w:tcPr>
          <w:p w14:paraId="4475F248" w14:textId="51A6462F" w:rsidR="00102B95" w:rsidRPr="000E12D8" w:rsidRDefault="00091D3F" w:rsidP="00124CF4">
            <w:pPr>
              <w:jc w:val="center"/>
              <w:rPr>
                <w:rFonts w:ascii="Times New Roman" w:hAnsi="Times New Roman" w:cs="Times New Roman"/>
                <w:sz w:val="20"/>
                <w:szCs w:val="20"/>
              </w:rPr>
            </w:pPr>
            <w:r>
              <w:rPr>
                <w:rFonts w:ascii="Calibri" w:eastAsia="Times New Roman" w:hAnsi="Calibri"/>
                <w:color w:val="000000"/>
                <w:sz w:val="20"/>
                <w:szCs w:val="20"/>
              </w:rPr>
              <w:t>39</w:t>
            </w:r>
            <w:r w:rsidR="00102B95" w:rsidRPr="000E12D8">
              <w:rPr>
                <w:rFonts w:ascii="Calibri" w:eastAsia="Times New Roman" w:hAnsi="Calibri"/>
                <w:color w:val="000000"/>
                <w:sz w:val="20"/>
                <w:szCs w:val="20"/>
              </w:rPr>
              <w:t>.</w:t>
            </w:r>
            <w:r>
              <w:rPr>
                <w:rFonts w:ascii="Calibri" w:eastAsia="Times New Roman" w:hAnsi="Calibri"/>
                <w:color w:val="000000"/>
                <w:sz w:val="20"/>
                <w:szCs w:val="20"/>
              </w:rPr>
              <w:t>42</w:t>
            </w:r>
          </w:p>
        </w:tc>
      </w:tr>
      <w:tr w:rsidR="00102B95" w14:paraId="12C29135" w14:textId="77777777" w:rsidTr="00102B95">
        <w:tc>
          <w:tcPr>
            <w:tcW w:w="2160" w:type="dxa"/>
            <w:tcBorders>
              <w:top w:val="nil"/>
              <w:left w:val="nil"/>
              <w:bottom w:val="nil"/>
              <w:right w:val="nil"/>
            </w:tcBorders>
          </w:tcPr>
          <w:p w14:paraId="6E9EA054" w14:textId="77777777"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Ave Growth of RGDP</w:t>
            </w:r>
          </w:p>
        </w:tc>
        <w:tc>
          <w:tcPr>
            <w:tcW w:w="1080" w:type="dxa"/>
            <w:tcBorders>
              <w:top w:val="nil"/>
              <w:left w:val="nil"/>
              <w:bottom w:val="nil"/>
              <w:right w:val="nil"/>
            </w:tcBorders>
          </w:tcPr>
          <w:p w14:paraId="5679AE06" w14:textId="58C0FCB0"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0.0</w:t>
            </w:r>
            <w:r w:rsidR="00091D3F">
              <w:rPr>
                <w:rFonts w:ascii="Calibri" w:eastAsia="Times New Roman" w:hAnsi="Calibri"/>
                <w:color w:val="000000"/>
                <w:sz w:val="20"/>
                <w:szCs w:val="20"/>
              </w:rPr>
              <w:t>395</w:t>
            </w:r>
            <w:r w:rsidRPr="00E30787">
              <w:rPr>
                <w:rFonts w:ascii="Calibri" w:eastAsia="Times New Roman" w:hAnsi="Calibri"/>
                <w:color w:val="000000"/>
                <w:sz w:val="20"/>
                <w:szCs w:val="20"/>
                <w:vertAlign w:val="superscript"/>
              </w:rPr>
              <w:t>**</w:t>
            </w:r>
          </w:p>
        </w:tc>
        <w:tc>
          <w:tcPr>
            <w:tcW w:w="936" w:type="dxa"/>
            <w:tcBorders>
              <w:top w:val="nil"/>
              <w:left w:val="nil"/>
              <w:bottom w:val="nil"/>
              <w:right w:val="nil"/>
            </w:tcBorders>
          </w:tcPr>
          <w:p w14:paraId="15161198" w14:textId="54B5DA44" w:rsidR="00102B95" w:rsidRPr="000E12D8" w:rsidRDefault="00091D3F" w:rsidP="00124CF4">
            <w:pPr>
              <w:jc w:val="center"/>
              <w:rPr>
                <w:rFonts w:ascii="Times New Roman" w:hAnsi="Times New Roman" w:cs="Times New Roman"/>
                <w:sz w:val="20"/>
                <w:szCs w:val="20"/>
              </w:rPr>
            </w:pPr>
            <w:r>
              <w:rPr>
                <w:rFonts w:ascii="Calibri" w:eastAsia="Times New Roman" w:hAnsi="Calibri"/>
                <w:color w:val="000000"/>
                <w:sz w:val="20"/>
                <w:szCs w:val="20"/>
              </w:rPr>
              <w:t>8</w:t>
            </w:r>
            <w:r w:rsidR="00102B95">
              <w:rPr>
                <w:rFonts w:ascii="Calibri" w:eastAsia="Times New Roman" w:hAnsi="Calibri"/>
                <w:color w:val="000000"/>
                <w:sz w:val="20"/>
                <w:szCs w:val="20"/>
              </w:rPr>
              <w:t>.</w:t>
            </w:r>
            <w:r>
              <w:rPr>
                <w:rFonts w:ascii="Calibri" w:eastAsia="Times New Roman" w:hAnsi="Calibri"/>
                <w:color w:val="000000"/>
                <w:sz w:val="20"/>
                <w:szCs w:val="20"/>
              </w:rPr>
              <w:t>35</w:t>
            </w:r>
          </w:p>
        </w:tc>
      </w:tr>
      <w:tr w:rsidR="00102B95" w14:paraId="1692A099" w14:textId="77777777" w:rsidTr="00102B95">
        <w:tc>
          <w:tcPr>
            <w:tcW w:w="2160" w:type="dxa"/>
            <w:tcBorders>
              <w:top w:val="nil"/>
              <w:left w:val="nil"/>
              <w:bottom w:val="nil"/>
              <w:right w:val="nil"/>
            </w:tcBorders>
          </w:tcPr>
          <w:p w14:paraId="4D4957B9" w14:textId="305AED1D"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In</w:t>
            </w:r>
            <w:r>
              <w:rPr>
                <w:rFonts w:ascii="Calibri" w:eastAsia="Times New Roman" w:hAnsi="Calibri"/>
                <w:color w:val="000000"/>
                <w:sz w:val="20"/>
                <w:szCs w:val="20"/>
              </w:rPr>
              <w:t>dex of LEI</w:t>
            </w:r>
          </w:p>
        </w:tc>
        <w:tc>
          <w:tcPr>
            <w:tcW w:w="1080" w:type="dxa"/>
            <w:tcBorders>
              <w:top w:val="nil"/>
              <w:left w:val="nil"/>
              <w:bottom w:val="nil"/>
              <w:right w:val="nil"/>
            </w:tcBorders>
          </w:tcPr>
          <w:p w14:paraId="11B73A43" w14:textId="5C54303F"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0.</w:t>
            </w:r>
            <w:r w:rsidR="00091D3F">
              <w:rPr>
                <w:rFonts w:ascii="Calibri" w:eastAsia="Times New Roman" w:hAnsi="Calibri"/>
                <w:color w:val="000000"/>
                <w:sz w:val="20"/>
                <w:szCs w:val="20"/>
              </w:rPr>
              <w:t>0949</w:t>
            </w:r>
            <w:r w:rsidRPr="00E30787">
              <w:rPr>
                <w:rFonts w:ascii="Calibri" w:eastAsia="Times New Roman" w:hAnsi="Calibri"/>
                <w:color w:val="000000"/>
                <w:sz w:val="20"/>
                <w:szCs w:val="20"/>
                <w:vertAlign w:val="superscript"/>
              </w:rPr>
              <w:t>**</w:t>
            </w:r>
          </w:p>
        </w:tc>
        <w:tc>
          <w:tcPr>
            <w:tcW w:w="936" w:type="dxa"/>
            <w:tcBorders>
              <w:top w:val="nil"/>
              <w:left w:val="nil"/>
              <w:bottom w:val="nil"/>
              <w:right w:val="nil"/>
            </w:tcBorders>
          </w:tcPr>
          <w:p w14:paraId="3D42DEF4" w14:textId="60300FA8" w:rsidR="00102B95" w:rsidRPr="000E12D8" w:rsidRDefault="00102B95" w:rsidP="00124CF4">
            <w:pPr>
              <w:jc w:val="center"/>
              <w:rPr>
                <w:rFonts w:ascii="Times New Roman" w:hAnsi="Times New Roman" w:cs="Times New Roman"/>
                <w:sz w:val="20"/>
                <w:szCs w:val="20"/>
              </w:rPr>
            </w:pPr>
            <w:r>
              <w:rPr>
                <w:rFonts w:ascii="Calibri" w:eastAsia="Times New Roman" w:hAnsi="Calibri"/>
                <w:color w:val="000000"/>
                <w:sz w:val="20"/>
                <w:szCs w:val="20"/>
              </w:rPr>
              <w:t>14.</w:t>
            </w:r>
            <w:r w:rsidR="00091D3F">
              <w:rPr>
                <w:rFonts w:ascii="Calibri" w:eastAsia="Times New Roman" w:hAnsi="Calibri"/>
                <w:color w:val="000000"/>
                <w:sz w:val="20"/>
                <w:szCs w:val="20"/>
              </w:rPr>
              <w:t>83</w:t>
            </w:r>
          </w:p>
        </w:tc>
      </w:tr>
      <w:tr w:rsidR="00102B95" w14:paraId="13BEDACB" w14:textId="77777777" w:rsidTr="00102B95">
        <w:tc>
          <w:tcPr>
            <w:tcW w:w="2160" w:type="dxa"/>
            <w:tcBorders>
              <w:top w:val="nil"/>
              <w:left w:val="nil"/>
              <w:bottom w:val="nil"/>
              <w:right w:val="nil"/>
            </w:tcBorders>
          </w:tcPr>
          <w:p w14:paraId="1227C2DC" w14:textId="737C3984"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Investor Sentiment</w:t>
            </w:r>
          </w:p>
        </w:tc>
        <w:tc>
          <w:tcPr>
            <w:tcW w:w="1080" w:type="dxa"/>
            <w:tcBorders>
              <w:top w:val="nil"/>
              <w:left w:val="nil"/>
              <w:bottom w:val="nil"/>
              <w:right w:val="nil"/>
            </w:tcBorders>
          </w:tcPr>
          <w:p w14:paraId="1A6B2B05" w14:textId="4C9AE564"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0.0</w:t>
            </w:r>
            <w:r w:rsidR="00091D3F">
              <w:rPr>
                <w:rFonts w:ascii="Calibri" w:eastAsia="Times New Roman" w:hAnsi="Calibri"/>
                <w:color w:val="000000"/>
                <w:sz w:val="20"/>
                <w:szCs w:val="20"/>
              </w:rPr>
              <w:t>688</w:t>
            </w:r>
            <w:r w:rsidRPr="00E30787">
              <w:rPr>
                <w:rFonts w:ascii="Calibri" w:eastAsia="Times New Roman" w:hAnsi="Calibri"/>
                <w:color w:val="000000"/>
                <w:sz w:val="20"/>
                <w:szCs w:val="20"/>
                <w:vertAlign w:val="superscript"/>
              </w:rPr>
              <w:t>**</w:t>
            </w:r>
          </w:p>
        </w:tc>
        <w:tc>
          <w:tcPr>
            <w:tcW w:w="936" w:type="dxa"/>
            <w:tcBorders>
              <w:top w:val="nil"/>
              <w:left w:val="nil"/>
              <w:bottom w:val="nil"/>
              <w:right w:val="nil"/>
            </w:tcBorders>
          </w:tcPr>
          <w:p w14:paraId="1C5E2208" w14:textId="38DBF428" w:rsidR="00102B95" w:rsidRPr="000E12D8" w:rsidRDefault="00091D3F" w:rsidP="00124CF4">
            <w:pPr>
              <w:jc w:val="center"/>
              <w:rPr>
                <w:rFonts w:ascii="Times New Roman" w:hAnsi="Times New Roman" w:cs="Times New Roman"/>
                <w:sz w:val="20"/>
                <w:szCs w:val="20"/>
              </w:rPr>
            </w:pPr>
            <w:r>
              <w:rPr>
                <w:rFonts w:ascii="Calibri" w:eastAsia="Times New Roman" w:hAnsi="Calibri"/>
                <w:color w:val="000000"/>
                <w:sz w:val="20"/>
                <w:szCs w:val="20"/>
              </w:rPr>
              <w:t>9</w:t>
            </w:r>
            <w:r w:rsidR="00102B95">
              <w:rPr>
                <w:rFonts w:ascii="Calibri" w:eastAsia="Times New Roman" w:hAnsi="Calibri"/>
                <w:color w:val="000000"/>
                <w:sz w:val="20"/>
                <w:szCs w:val="20"/>
              </w:rPr>
              <w:t>.</w:t>
            </w:r>
            <w:r>
              <w:rPr>
                <w:rFonts w:ascii="Calibri" w:eastAsia="Times New Roman" w:hAnsi="Calibri"/>
                <w:color w:val="000000"/>
                <w:sz w:val="20"/>
                <w:szCs w:val="20"/>
              </w:rPr>
              <w:t>25</w:t>
            </w:r>
          </w:p>
        </w:tc>
      </w:tr>
      <w:tr w:rsidR="00102B95" w14:paraId="155E0C87" w14:textId="77777777" w:rsidTr="00102B95">
        <w:tc>
          <w:tcPr>
            <w:tcW w:w="2160" w:type="dxa"/>
            <w:tcBorders>
              <w:top w:val="nil"/>
              <w:left w:val="nil"/>
              <w:bottom w:val="nil"/>
              <w:right w:val="nil"/>
            </w:tcBorders>
          </w:tcPr>
          <w:p w14:paraId="1BDC6202" w14:textId="09056BF2"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Long-Run Sentiment</w:t>
            </w:r>
          </w:p>
        </w:tc>
        <w:tc>
          <w:tcPr>
            <w:tcW w:w="1080" w:type="dxa"/>
            <w:tcBorders>
              <w:top w:val="nil"/>
              <w:left w:val="nil"/>
              <w:bottom w:val="nil"/>
              <w:right w:val="nil"/>
            </w:tcBorders>
          </w:tcPr>
          <w:p w14:paraId="70A8AC68" w14:textId="0474A24E"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0.00</w:t>
            </w:r>
            <w:r w:rsidR="00091D3F">
              <w:rPr>
                <w:rFonts w:ascii="Calibri" w:eastAsia="Times New Roman" w:hAnsi="Calibri"/>
                <w:color w:val="000000"/>
                <w:sz w:val="20"/>
                <w:szCs w:val="20"/>
              </w:rPr>
              <w:t>32</w:t>
            </w:r>
            <w:r w:rsidRPr="00E30787">
              <w:rPr>
                <w:rFonts w:ascii="Calibri" w:eastAsia="Times New Roman" w:hAnsi="Calibri"/>
                <w:color w:val="000000"/>
                <w:sz w:val="20"/>
                <w:szCs w:val="20"/>
                <w:vertAlign w:val="superscript"/>
              </w:rPr>
              <w:t>**</w:t>
            </w:r>
          </w:p>
        </w:tc>
        <w:tc>
          <w:tcPr>
            <w:tcW w:w="936" w:type="dxa"/>
            <w:tcBorders>
              <w:top w:val="nil"/>
              <w:left w:val="nil"/>
              <w:bottom w:val="nil"/>
              <w:right w:val="nil"/>
            </w:tcBorders>
          </w:tcPr>
          <w:p w14:paraId="11EB0F24" w14:textId="680988F4" w:rsidR="00102B95" w:rsidRPr="000E12D8" w:rsidRDefault="00091D3F" w:rsidP="00124CF4">
            <w:pPr>
              <w:jc w:val="center"/>
              <w:rPr>
                <w:rFonts w:ascii="Times New Roman" w:hAnsi="Times New Roman" w:cs="Times New Roman"/>
                <w:sz w:val="20"/>
                <w:szCs w:val="20"/>
              </w:rPr>
            </w:pPr>
            <w:r>
              <w:rPr>
                <w:rFonts w:ascii="Calibri" w:eastAsia="Times New Roman" w:hAnsi="Calibri"/>
                <w:color w:val="000000"/>
                <w:sz w:val="20"/>
                <w:szCs w:val="20"/>
              </w:rPr>
              <w:t>33</w:t>
            </w:r>
            <w:r w:rsidR="00102B95">
              <w:rPr>
                <w:rFonts w:ascii="Calibri" w:eastAsia="Times New Roman" w:hAnsi="Calibri"/>
                <w:color w:val="000000"/>
                <w:sz w:val="20"/>
                <w:szCs w:val="20"/>
              </w:rPr>
              <w:t>.</w:t>
            </w:r>
            <w:r>
              <w:rPr>
                <w:rFonts w:ascii="Calibri" w:eastAsia="Times New Roman" w:hAnsi="Calibri"/>
                <w:color w:val="000000"/>
                <w:sz w:val="20"/>
                <w:szCs w:val="20"/>
              </w:rPr>
              <w:t>42</w:t>
            </w:r>
          </w:p>
        </w:tc>
      </w:tr>
      <w:tr w:rsidR="00102B95" w14:paraId="033A650B" w14:textId="77777777" w:rsidTr="00102B95">
        <w:tc>
          <w:tcPr>
            <w:tcW w:w="2160" w:type="dxa"/>
            <w:tcBorders>
              <w:top w:val="nil"/>
              <w:left w:val="nil"/>
              <w:bottom w:val="single" w:sz="4" w:space="0" w:color="auto"/>
              <w:right w:val="nil"/>
            </w:tcBorders>
          </w:tcPr>
          <w:p w14:paraId="54134353" w14:textId="77777777" w:rsidR="00102B95" w:rsidRPr="000E12D8" w:rsidRDefault="00102B95" w:rsidP="00124CF4">
            <w:pPr>
              <w:rPr>
                <w:rFonts w:ascii="Times New Roman" w:hAnsi="Times New Roman" w:cs="Times New Roman"/>
                <w:sz w:val="20"/>
                <w:szCs w:val="20"/>
              </w:rPr>
            </w:pPr>
            <w:r w:rsidRPr="000E12D8">
              <w:rPr>
                <w:rFonts w:ascii="Calibri" w:eastAsia="Times New Roman" w:hAnsi="Calibri"/>
                <w:color w:val="000000"/>
                <w:sz w:val="20"/>
                <w:szCs w:val="20"/>
              </w:rPr>
              <w:t>Intercept</w:t>
            </w:r>
          </w:p>
        </w:tc>
        <w:tc>
          <w:tcPr>
            <w:tcW w:w="1080" w:type="dxa"/>
            <w:tcBorders>
              <w:top w:val="nil"/>
              <w:left w:val="nil"/>
              <w:bottom w:val="single" w:sz="4" w:space="0" w:color="auto"/>
              <w:right w:val="nil"/>
            </w:tcBorders>
          </w:tcPr>
          <w:p w14:paraId="020AAE68" w14:textId="2D0B5A48" w:rsidR="00102B95" w:rsidRPr="000E12D8" w:rsidRDefault="00102B95" w:rsidP="00124CF4">
            <w:pPr>
              <w:jc w:val="center"/>
              <w:rPr>
                <w:rFonts w:ascii="Times New Roman" w:hAnsi="Times New Roman" w:cs="Times New Roman"/>
                <w:sz w:val="20"/>
                <w:szCs w:val="20"/>
              </w:rPr>
            </w:pPr>
            <w:r w:rsidRPr="000E12D8">
              <w:rPr>
                <w:rFonts w:ascii="Calibri" w:eastAsia="Times New Roman" w:hAnsi="Calibri"/>
                <w:color w:val="000000"/>
                <w:sz w:val="20"/>
                <w:szCs w:val="20"/>
              </w:rPr>
              <w:t>3.</w:t>
            </w:r>
            <w:r>
              <w:rPr>
                <w:rFonts w:ascii="Calibri" w:eastAsia="Times New Roman" w:hAnsi="Calibri"/>
                <w:color w:val="000000"/>
                <w:sz w:val="20"/>
                <w:szCs w:val="20"/>
              </w:rPr>
              <w:t>06</w:t>
            </w:r>
            <w:r w:rsidR="00091D3F">
              <w:rPr>
                <w:rFonts w:ascii="Calibri" w:eastAsia="Times New Roman" w:hAnsi="Calibri"/>
                <w:color w:val="000000"/>
                <w:sz w:val="20"/>
                <w:szCs w:val="20"/>
              </w:rPr>
              <w:t>90</w:t>
            </w:r>
            <w:r w:rsidRPr="00E30787">
              <w:rPr>
                <w:rFonts w:ascii="Calibri" w:eastAsia="Times New Roman" w:hAnsi="Calibri"/>
                <w:color w:val="000000"/>
                <w:sz w:val="20"/>
                <w:szCs w:val="20"/>
                <w:vertAlign w:val="superscript"/>
              </w:rPr>
              <w:t>**</w:t>
            </w:r>
          </w:p>
        </w:tc>
        <w:tc>
          <w:tcPr>
            <w:tcW w:w="936" w:type="dxa"/>
            <w:tcBorders>
              <w:top w:val="nil"/>
              <w:left w:val="nil"/>
              <w:bottom w:val="single" w:sz="4" w:space="0" w:color="auto"/>
              <w:right w:val="nil"/>
            </w:tcBorders>
          </w:tcPr>
          <w:p w14:paraId="6ED18ACB" w14:textId="06638D91" w:rsidR="00102B95" w:rsidRPr="000E12D8" w:rsidRDefault="00091D3F" w:rsidP="00124CF4">
            <w:pPr>
              <w:jc w:val="center"/>
              <w:rPr>
                <w:rFonts w:ascii="Times New Roman" w:hAnsi="Times New Roman" w:cs="Times New Roman"/>
                <w:sz w:val="20"/>
                <w:szCs w:val="20"/>
              </w:rPr>
            </w:pPr>
            <w:r>
              <w:rPr>
                <w:rFonts w:ascii="Calibri" w:eastAsia="Times New Roman" w:hAnsi="Calibri"/>
                <w:color w:val="000000"/>
                <w:sz w:val="20"/>
                <w:szCs w:val="20"/>
              </w:rPr>
              <w:t>193</w:t>
            </w:r>
            <w:r w:rsidR="00102B95">
              <w:rPr>
                <w:rFonts w:ascii="Calibri" w:eastAsia="Times New Roman" w:hAnsi="Calibri"/>
                <w:color w:val="000000"/>
                <w:sz w:val="20"/>
                <w:szCs w:val="20"/>
              </w:rPr>
              <w:t>.</w:t>
            </w:r>
            <w:r>
              <w:rPr>
                <w:rFonts w:ascii="Calibri" w:eastAsia="Times New Roman" w:hAnsi="Calibri"/>
                <w:color w:val="000000"/>
                <w:sz w:val="20"/>
                <w:szCs w:val="20"/>
              </w:rPr>
              <w:t>69</w:t>
            </w:r>
          </w:p>
        </w:tc>
      </w:tr>
      <w:tr w:rsidR="00102B95" w14:paraId="5294984E" w14:textId="77777777" w:rsidTr="00102B95">
        <w:tc>
          <w:tcPr>
            <w:tcW w:w="2160" w:type="dxa"/>
            <w:tcBorders>
              <w:top w:val="single" w:sz="4" w:space="0" w:color="auto"/>
              <w:left w:val="nil"/>
              <w:bottom w:val="nil"/>
              <w:right w:val="nil"/>
            </w:tcBorders>
            <w:vAlign w:val="bottom"/>
          </w:tcPr>
          <w:p w14:paraId="72431B54" w14:textId="77777777" w:rsidR="00102B95" w:rsidRDefault="00102B95" w:rsidP="00124CF4">
            <w:pPr>
              <w:rPr>
                <w:rFonts w:ascii="Times New Roman" w:hAnsi="Times New Roman" w:cs="Times New Roman"/>
                <w:sz w:val="24"/>
                <w:szCs w:val="24"/>
              </w:rPr>
            </w:pPr>
            <w:r>
              <w:rPr>
                <w:rFonts w:ascii="Calibri" w:eastAsia="Times New Roman" w:hAnsi="Calibri"/>
                <w:color w:val="000000"/>
                <w:sz w:val="20"/>
                <w:szCs w:val="20"/>
              </w:rPr>
              <w:t>No. of Obs.</w:t>
            </w:r>
          </w:p>
        </w:tc>
        <w:tc>
          <w:tcPr>
            <w:tcW w:w="1080" w:type="dxa"/>
            <w:tcBorders>
              <w:top w:val="single" w:sz="4" w:space="0" w:color="auto"/>
              <w:left w:val="nil"/>
              <w:bottom w:val="nil"/>
              <w:right w:val="nil"/>
            </w:tcBorders>
            <w:vAlign w:val="bottom"/>
          </w:tcPr>
          <w:p w14:paraId="137C5889" w14:textId="3EB2BC36" w:rsidR="00102B95" w:rsidRDefault="00102B95" w:rsidP="00124CF4">
            <w:pPr>
              <w:jc w:val="center"/>
              <w:rPr>
                <w:rFonts w:ascii="Times New Roman" w:hAnsi="Times New Roman" w:cs="Times New Roman"/>
                <w:sz w:val="24"/>
                <w:szCs w:val="24"/>
              </w:rPr>
            </w:pPr>
            <w:r>
              <w:rPr>
                <w:rFonts w:ascii="Calibri" w:eastAsia="Times New Roman" w:hAnsi="Calibri"/>
                <w:color w:val="000000"/>
                <w:sz w:val="20"/>
                <w:szCs w:val="20"/>
              </w:rPr>
              <w:t>6</w:t>
            </w:r>
            <w:r w:rsidR="00091D3F">
              <w:rPr>
                <w:rFonts w:ascii="Calibri" w:eastAsia="Times New Roman" w:hAnsi="Calibri"/>
                <w:color w:val="000000"/>
                <w:sz w:val="20"/>
                <w:szCs w:val="20"/>
              </w:rPr>
              <w:t>40</w:t>
            </w:r>
          </w:p>
        </w:tc>
        <w:tc>
          <w:tcPr>
            <w:tcW w:w="936" w:type="dxa"/>
            <w:tcBorders>
              <w:top w:val="single" w:sz="4" w:space="0" w:color="auto"/>
              <w:left w:val="nil"/>
              <w:bottom w:val="nil"/>
              <w:right w:val="nil"/>
            </w:tcBorders>
            <w:vAlign w:val="bottom"/>
          </w:tcPr>
          <w:p w14:paraId="245D4348" w14:textId="77777777" w:rsidR="00102B95" w:rsidRDefault="00102B95" w:rsidP="00124CF4">
            <w:pPr>
              <w:jc w:val="center"/>
              <w:rPr>
                <w:rFonts w:ascii="Times New Roman" w:hAnsi="Times New Roman" w:cs="Times New Roman"/>
                <w:sz w:val="24"/>
                <w:szCs w:val="24"/>
              </w:rPr>
            </w:pPr>
            <w:r>
              <w:rPr>
                <w:rFonts w:ascii="Calibri" w:eastAsia="Times New Roman" w:hAnsi="Calibri"/>
                <w:color w:val="000000"/>
                <w:sz w:val="20"/>
                <w:szCs w:val="20"/>
              </w:rPr>
              <w:t> </w:t>
            </w:r>
          </w:p>
        </w:tc>
      </w:tr>
      <w:tr w:rsidR="00102B95" w14:paraId="18A798ED" w14:textId="77777777" w:rsidTr="00102B95">
        <w:tc>
          <w:tcPr>
            <w:tcW w:w="2160" w:type="dxa"/>
            <w:tcBorders>
              <w:top w:val="nil"/>
              <w:left w:val="nil"/>
              <w:bottom w:val="single" w:sz="4" w:space="0" w:color="auto"/>
              <w:right w:val="nil"/>
            </w:tcBorders>
            <w:vAlign w:val="bottom"/>
          </w:tcPr>
          <w:p w14:paraId="29A3DA74" w14:textId="77777777" w:rsidR="00102B95" w:rsidRDefault="00102B95" w:rsidP="00124CF4">
            <w:pPr>
              <w:rPr>
                <w:rFonts w:ascii="Times New Roman" w:hAnsi="Times New Roman" w:cs="Times New Roman"/>
                <w:sz w:val="24"/>
                <w:szCs w:val="24"/>
              </w:rPr>
            </w:pPr>
            <w:r>
              <w:rPr>
                <w:rFonts w:ascii="Calibri" w:eastAsia="Times New Roman" w:hAnsi="Calibri"/>
                <w:color w:val="000000"/>
                <w:sz w:val="20"/>
                <w:szCs w:val="20"/>
              </w:rPr>
              <w:t>Adj. R</w:t>
            </w:r>
            <w:r>
              <w:rPr>
                <w:rFonts w:ascii="Calibri (Body)" w:eastAsia="Times New Roman" w:hAnsi="Calibri (Body)"/>
                <w:color w:val="000000"/>
                <w:sz w:val="20"/>
                <w:szCs w:val="20"/>
                <w:vertAlign w:val="superscript"/>
              </w:rPr>
              <w:t xml:space="preserve">2 </w:t>
            </w:r>
          </w:p>
        </w:tc>
        <w:tc>
          <w:tcPr>
            <w:tcW w:w="1080" w:type="dxa"/>
            <w:tcBorders>
              <w:top w:val="nil"/>
              <w:left w:val="nil"/>
              <w:bottom w:val="single" w:sz="4" w:space="0" w:color="auto"/>
              <w:right w:val="nil"/>
            </w:tcBorders>
            <w:vAlign w:val="bottom"/>
          </w:tcPr>
          <w:p w14:paraId="0E00601F" w14:textId="2FB5DCAD" w:rsidR="00102B95" w:rsidRDefault="00102B95" w:rsidP="00124CF4">
            <w:pPr>
              <w:jc w:val="center"/>
              <w:rPr>
                <w:rFonts w:ascii="Times New Roman" w:hAnsi="Times New Roman" w:cs="Times New Roman"/>
                <w:sz w:val="24"/>
                <w:szCs w:val="24"/>
              </w:rPr>
            </w:pPr>
            <w:r>
              <w:rPr>
                <w:rFonts w:ascii="Calibri" w:eastAsia="Times New Roman" w:hAnsi="Calibri"/>
                <w:color w:val="000000"/>
                <w:sz w:val="20"/>
                <w:szCs w:val="20"/>
              </w:rPr>
              <w:t>0.9</w:t>
            </w:r>
            <w:r w:rsidR="00091D3F">
              <w:rPr>
                <w:rFonts w:ascii="Calibri" w:eastAsia="Times New Roman" w:hAnsi="Calibri"/>
                <w:color w:val="000000"/>
                <w:sz w:val="20"/>
                <w:szCs w:val="20"/>
              </w:rPr>
              <w:t>527</w:t>
            </w:r>
          </w:p>
        </w:tc>
        <w:tc>
          <w:tcPr>
            <w:tcW w:w="936" w:type="dxa"/>
            <w:tcBorders>
              <w:top w:val="nil"/>
              <w:left w:val="nil"/>
              <w:bottom w:val="single" w:sz="4" w:space="0" w:color="auto"/>
              <w:right w:val="nil"/>
            </w:tcBorders>
            <w:vAlign w:val="bottom"/>
          </w:tcPr>
          <w:p w14:paraId="3F743FC8" w14:textId="77777777" w:rsidR="00102B95" w:rsidRDefault="00102B95" w:rsidP="00124CF4">
            <w:pPr>
              <w:jc w:val="center"/>
              <w:rPr>
                <w:rFonts w:ascii="Times New Roman" w:hAnsi="Times New Roman" w:cs="Times New Roman"/>
                <w:sz w:val="24"/>
                <w:szCs w:val="24"/>
              </w:rPr>
            </w:pPr>
          </w:p>
        </w:tc>
      </w:tr>
    </w:tbl>
    <w:p w14:paraId="5D1554FE" w14:textId="6569C9FB" w:rsidR="00102B95" w:rsidRDefault="00102B95" w:rsidP="004461FF">
      <w:pPr>
        <w:spacing w:after="0" w:line="240" w:lineRule="auto"/>
        <w:rPr>
          <w:rFonts w:ascii="Times New Roman" w:hAnsi="Times New Roman" w:cs="Times New Roman"/>
          <w:sz w:val="24"/>
          <w:szCs w:val="24"/>
        </w:rPr>
      </w:pPr>
    </w:p>
    <w:p w14:paraId="26767E59" w14:textId="77777777" w:rsidR="00F05CD3" w:rsidRPr="00C1461F" w:rsidRDefault="00F05CD3" w:rsidP="004461FF">
      <w:pPr>
        <w:spacing w:after="0" w:line="240" w:lineRule="auto"/>
        <w:rPr>
          <w:rFonts w:ascii="Times New Roman" w:hAnsi="Times New Roman" w:cs="Times New Roman"/>
          <w:sz w:val="24"/>
          <w:szCs w:val="24"/>
        </w:rPr>
      </w:pPr>
    </w:p>
    <w:p w14:paraId="180128CA" w14:textId="4DC229DD" w:rsidR="00650131" w:rsidRDefault="00C82BF5" w:rsidP="004461FF">
      <w:pPr>
        <w:spacing w:after="0" w:line="240" w:lineRule="auto"/>
        <w:rPr>
          <w:rFonts w:ascii="Times New Roman" w:hAnsi="Times New Roman" w:cs="Times New Roman"/>
          <w:sz w:val="24"/>
          <w:szCs w:val="24"/>
        </w:rPr>
      </w:pPr>
      <w:r>
        <w:rPr>
          <w:rFonts w:ascii="Times New Roman" w:hAnsi="Times New Roman" w:cs="Times New Roman"/>
          <w:b/>
          <w:sz w:val="24"/>
          <w:szCs w:val="24"/>
        </w:rPr>
        <w:t>Exhibit 3</w:t>
      </w:r>
      <w:r w:rsidRPr="00E73454">
        <w:rPr>
          <w:rFonts w:ascii="Times New Roman" w:hAnsi="Times New Roman" w:cs="Times New Roman"/>
          <w:b/>
          <w:sz w:val="24"/>
          <w:szCs w:val="24"/>
        </w:rPr>
        <w:t>: Actual and Predicted CAPE Ratio</w:t>
      </w:r>
      <w:r w:rsidR="001D5FFE">
        <w:rPr>
          <w:rFonts w:ascii="Times New Roman" w:hAnsi="Times New Roman" w:cs="Times New Roman"/>
          <w:b/>
          <w:sz w:val="24"/>
          <w:szCs w:val="24"/>
        </w:rPr>
        <w:t>s</w:t>
      </w:r>
      <w:r w:rsidRPr="00E73454">
        <w:rPr>
          <w:rFonts w:ascii="Times New Roman" w:hAnsi="Times New Roman" w:cs="Times New Roman"/>
          <w:b/>
          <w:sz w:val="24"/>
          <w:szCs w:val="24"/>
        </w:rPr>
        <w:t>, 1965-201</w:t>
      </w:r>
      <w:r>
        <w:rPr>
          <w:rFonts w:ascii="Times New Roman" w:hAnsi="Times New Roman" w:cs="Times New Roman"/>
          <w:b/>
          <w:sz w:val="24"/>
          <w:szCs w:val="24"/>
        </w:rPr>
        <w:t>8</w:t>
      </w:r>
    </w:p>
    <w:p w14:paraId="6ADC2032" w14:textId="5AACEFFC" w:rsidR="00C82BF5" w:rsidRDefault="00635087" w:rsidP="004461FF">
      <w:pPr>
        <w:spacing w:after="0" w:line="240" w:lineRule="auto"/>
        <w:rPr>
          <w:rFonts w:ascii="Times New Roman" w:hAnsi="Times New Roman" w:cs="Times New Roman"/>
          <w:sz w:val="24"/>
          <w:szCs w:val="24"/>
        </w:rPr>
      </w:pPr>
      <w:r>
        <w:rPr>
          <w:noProof/>
        </w:rPr>
        <w:drawing>
          <wp:inline distT="0" distB="0" distL="0" distR="0" wp14:anchorId="377F7BB3" wp14:editId="30B9641C">
            <wp:extent cx="50673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7300" cy="1828800"/>
                    </a:xfrm>
                    <a:prstGeom prst="rect">
                      <a:avLst/>
                    </a:prstGeom>
                  </pic:spPr>
                </pic:pic>
              </a:graphicData>
            </a:graphic>
          </wp:inline>
        </w:drawing>
      </w:r>
    </w:p>
    <w:p w14:paraId="461D74D3" w14:textId="4EE55805" w:rsidR="00C82BF5" w:rsidRDefault="00C82BF5" w:rsidP="004461FF">
      <w:pPr>
        <w:spacing w:after="0" w:line="240" w:lineRule="auto"/>
        <w:rPr>
          <w:rFonts w:ascii="Times New Roman" w:hAnsi="Times New Roman" w:cs="Times New Roman"/>
          <w:sz w:val="24"/>
          <w:szCs w:val="24"/>
        </w:rPr>
      </w:pPr>
    </w:p>
    <w:p w14:paraId="17B15995" w14:textId="77777777" w:rsidR="0016302E" w:rsidRDefault="0016302E">
      <w:pPr>
        <w:rPr>
          <w:rFonts w:ascii="Times New Roman" w:hAnsi="Times New Roman" w:cs="Times New Roman"/>
          <w:b/>
          <w:sz w:val="24"/>
          <w:szCs w:val="24"/>
        </w:rPr>
      </w:pPr>
      <w:r>
        <w:rPr>
          <w:rFonts w:ascii="Times New Roman" w:hAnsi="Times New Roman" w:cs="Times New Roman"/>
          <w:b/>
          <w:sz w:val="24"/>
          <w:szCs w:val="24"/>
        </w:rPr>
        <w:br w:type="page"/>
      </w:r>
    </w:p>
    <w:p w14:paraId="600B2F51" w14:textId="6B771D64" w:rsidR="00682B03" w:rsidRDefault="00682B03" w:rsidP="004461F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Exhibit 4</w:t>
      </w:r>
      <w:r w:rsidRPr="00497875">
        <w:rPr>
          <w:rFonts w:ascii="Times New Roman" w:hAnsi="Times New Roman" w:cs="Times New Roman"/>
          <w:b/>
          <w:sz w:val="24"/>
          <w:szCs w:val="24"/>
        </w:rPr>
        <w:t>: Average Annual</w:t>
      </w:r>
      <w:r>
        <w:rPr>
          <w:rFonts w:ascii="Times New Roman" w:hAnsi="Times New Roman" w:cs="Times New Roman"/>
          <w:b/>
          <w:sz w:val="24"/>
          <w:szCs w:val="24"/>
        </w:rPr>
        <w:t xml:space="preserve"> </w:t>
      </w:r>
      <w:r w:rsidR="0020263A">
        <w:rPr>
          <w:rFonts w:ascii="Times New Roman" w:hAnsi="Times New Roman" w:cs="Times New Roman"/>
          <w:b/>
          <w:sz w:val="24"/>
          <w:szCs w:val="24"/>
        </w:rPr>
        <w:t xml:space="preserve">Real </w:t>
      </w:r>
      <w:r>
        <w:rPr>
          <w:rFonts w:ascii="Times New Roman" w:hAnsi="Times New Roman" w:cs="Times New Roman"/>
          <w:b/>
          <w:sz w:val="24"/>
          <w:szCs w:val="24"/>
        </w:rPr>
        <w:t xml:space="preserve">Return of the S&amp;P 500 </w:t>
      </w:r>
      <w:r w:rsidR="0016302E">
        <w:rPr>
          <w:rFonts w:ascii="Times New Roman" w:hAnsi="Times New Roman" w:cs="Times New Roman"/>
          <w:b/>
          <w:sz w:val="24"/>
          <w:szCs w:val="24"/>
        </w:rPr>
        <w:t>Using the Buy, Sell, and Hold Signals of the Model</w:t>
      </w:r>
      <w:r>
        <w:rPr>
          <w:rFonts w:ascii="Times New Roman" w:hAnsi="Times New Roman" w:cs="Times New Roman"/>
          <w:b/>
          <w:sz w:val="24"/>
          <w:szCs w:val="24"/>
        </w:rPr>
        <w:t>, 1965-2018</w:t>
      </w:r>
    </w:p>
    <w:p w14:paraId="6502C910" w14:textId="216DF3DC" w:rsidR="00682B03" w:rsidRDefault="00682B03" w:rsidP="004461FF">
      <w:pPr>
        <w:spacing w:after="0" w:line="240" w:lineRule="auto"/>
        <w:rPr>
          <w:rFonts w:ascii="Times New Roman" w:hAnsi="Times New Roman" w:cs="Times New Roman"/>
          <w:sz w:val="24"/>
          <w:szCs w:val="24"/>
        </w:rPr>
      </w:pPr>
    </w:p>
    <w:tbl>
      <w:tblPr>
        <w:tblStyle w:val="TableGrid"/>
        <w:tblW w:w="8118" w:type="dxa"/>
        <w:tblLook w:val="04A0" w:firstRow="1" w:lastRow="0" w:firstColumn="1" w:lastColumn="0" w:noHBand="0" w:noVBand="1"/>
      </w:tblPr>
      <w:tblGrid>
        <w:gridCol w:w="2358"/>
        <w:gridCol w:w="1440"/>
        <w:gridCol w:w="1440"/>
        <w:gridCol w:w="1440"/>
        <w:gridCol w:w="1440"/>
      </w:tblGrid>
      <w:tr w:rsidR="009F1141" w14:paraId="08053746" w14:textId="77777777" w:rsidTr="0020263A">
        <w:tc>
          <w:tcPr>
            <w:tcW w:w="2358" w:type="dxa"/>
            <w:tcBorders>
              <w:top w:val="nil"/>
              <w:left w:val="nil"/>
              <w:bottom w:val="single" w:sz="4" w:space="0" w:color="auto"/>
              <w:right w:val="nil"/>
            </w:tcBorders>
            <w:vAlign w:val="bottom"/>
          </w:tcPr>
          <w:p w14:paraId="29DCD916" w14:textId="664F93F2" w:rsidR="009F1141" w:rsidRPr="00C92538" w:rsidRDefault="009F1141" w:rsidP="00124CF4">
            <w:pPr>
              <w:rPr>
                <w:rFonts w:ascii="Times New Roman" w:hAnsi="Times New Roman" w:cs="Times New Roman"/>
                <w:sz w:val="20"/>
                <w:szCs w:val="20"/>
              </w:rPr>
            </w:pPr>
          </w:p>
        </w:tc>
        <w:tc>
          <w:tcPr>
            <w:tcW w:w="1440" w:type="dxa"/>
            <w:tcBorders>
              <w:top w:val="nil"/>
              <w:left w:val="nil"/>
              <w:bottom w:val="single" w:sz="4" w:space="0" w:color="auto"/>
              <w:right w:val="nil"/>
            </w:tcBorders>
            <w:vAlign w:val="bottom"/>
          </w:tcPr>
          <w:p w14:paraId="1880FA29" w14:textId="77777777" w:rsidR="009F1141" w:rsidRPr="00C92538" w:rsidRDefault="009F1141" w:rsidP="00124CF4">
            <w:pPr>
              <w:jc w:val="center"/>
              <w:rPr>
                <w:rFonts w:ascii="Times New Roman" w:hAnsi="Times New Roman" w:cs="Times New Roman"/>
                <w:sz w:val="20"/>
                <w:szCs w:val="20"/>
              </w:rPr>
            </w:pPr>
            <w:r w:rsidRPr="00C92538">
              <w:rPr>
                <w:rFonts w:ascii="Calibri" w:eastAsia="Times New Roman" w:hAnsi="Calibri"/>
                <w:b/>
                <w:bCs/>
                <w:color w:val="000000"/>
                <w:sz w:val="20"/>
                <w:szCs w:val="20"/>
              </w:rPr>
              <w:t>1-Year Ave.</w:t>
            </w:r>
            <w:r w:rsidRPr="00C92538">
              <w:rPr>
                <w:rFonts w:ascii="Calibri" w:eastAsia="Times New Roman" w:hAnsi="Calibri"/>
                <w:b/>
                <w:bCs/>
                <w:color w:val="000000"/>
                <w:sz w:val="20"/>
                <w:szCs w:val="20"/>
              </w:rPr>
              <w:br/>
              <w:t>Return</w:t>
            </w:r>
          </w:p>
        </w:tc>
        <w:tc>
          <w:tcPr>
            <w:tcW w:w="1440" w:type="dxa"/>
            <w:tcBorders>
              <w:top w:val="nil"/>
              <w:left w:val="nil"/>
              <w:bottom w:val="single" w:sz="4" w:space="0" w:color="auto"/>
              <w:right w:val="nil"/>
            </w:tcBorders>
            <w:vAlign w:val="bottom"/>
          </w:tcPr>
          <w:p w14:paraId="2709B037" w14:textId="77777777" w:rsidR="009F1141" w:rsidRPr="00C92538" w:rsidRDefault="009F1141" w:rsidP="00124CF4">
            <w:pPr>
              <w:jc w:val="center"/>
              <w:rPr>
                <w:rFonts w:ascii="Times New Roman" w:hAnsi="Times New Roman" w:cs="Times New Roman"/>
                <w:sz w:val="20"/>
                <w:szCs w:val="20"/>
              </w:rPr>
            </w:pPr>
            <w:r w:rsidRPr="00C92538">
              <w:rPr>
                <w:rFonts w:ascii="Calibri" w:eastAsia="Times New Roman" w:hAnsi="Calibri"/>
                <w:b/>
                <w:bCs/>
                <w:color w:val="000000"/>
                <w:sz w:val="20"/>
                <w:szCs w:val="20"/>
              </w:rPr>
              <w:t>2-Year Ave.</w:t>
            </w:r>
            <w:r w:rsidRPr="00C92538">
              <w:rPr>
                <w:rFonts w:ascii="Calibri" w:eastAsia="Times New Roman" w:hAnsi="Calibri"/>
                <w:b/>
                <w:bCs/>
                <w:color w:val="000000"/>
                <w:sz w:val="20"/>
                <w:szCs w:val="20"/>
              </w:rPr>
              <w:br/>
              <w:t>Annual Return</w:t>
            </w:r>
          </w:p>
        </w:tc>
        <w:tc>
          <w:tcPr>
            <w:tcW w:w="1440" w:type="dxa"/>
            <w:tcBorders>
              <w:top w:val="nil"/>
              <w:left w:val="nil"/>
              <w:bottom w:val="single" w:sz="4" w:space="0" w:color="auto"/>
              <w:right w:val="nil"/>
            </w:tcBorders>
            <w:vAlign w:val="bottom"/>
          </w:tcPr>
          <w:p w14:paraId="39BA0619" w14:textId="77777777" w:rsidR="009F1141" w:rsidRPr="00C92538" w:rsidRDefault="009F1141" w:rsidP="00124CF4">
            <w:pPr>
              <w:jc w:val="center"/>
              <w:rPr>
                <w:rFonts w:ascii="Times New Roman" w:hAnsi="Times New Roman" w:cs="Times New Roman"/>
                <w:sz w:val="20"/>
                <w:szCs w:val="20"/>
              </w:rPr>
            </w:pPr>
            <w:r w:rsidRPr="00C92538">
              <w:rPr>
                <w:rFonts w:ascii="Calibri" w:eastAsia="Times New Roman" w:hAnsi="Calibri"/>
                <w:b/>
                <w:bCs/>
                <w:color w:val="000000"/>
                <w:sz w:val="20"/>
                <w:szCs w:val="20"/>
              </w:rPr>
              <w:t>3-Year Ave.</w:t>
            </w:r>
            <w:r w:rsidRPr="00C92538">
              <w:rPr>
                <w:rFonts w:ascii="Calibri" w:eastAsia="Times New Roman" w:hAnsi="Calibri"/>
                <w:b/>
                <w:bCs/>
                <w:color w:val="000000"/>
                <w:sz w:val="20"/>
                <w:szCs w:val="20"/>
              </w:rPr>
              <w:br/>
              <w:t>Annual Return</w:t>
            </w:r>
          </w:p>
        </w:tc>
        <w:tc>
          <w:tcPr>
            <w:tcW w:w="1440" w:type="dxa"/>
            <w:tcBorders>
              <w:top w:val="nil"/>
              <w:left w:val="nil"/>
              <w:bottom w:val="single" w:sz="4" w:space="0" w:color="auto"/>
              <w:right w:val="nil"/>
            </w:tcBorders>
            <w:vAlign w:val="bottom"/>
          </w:tcPr>
          <w:p w14:paraId="3088B7F0" w14:textId="77777777" w:rsidR="009F1141" w:rsidRPr="00C92538" w:rsidRDefault="009F1141" w:rsidP="00124CF4">
            <w:pPr>
              <w:jc w:val="center"/>
              <w:rPr>
                <w:rFonts w:ascii="Times New Roman" w:hAnsi="Times New Roman" w:cs="Times New Roman"/>
                <w:sz w:val="20"/>
                <w:szCs w:val="20"/>
              </w:rPr>
            </w:pPr>
            <w:r w:rsidRPr="00C92538">
              <w:rPr>
                <w:rFonts w:ascii="Calibri" w:eastAsia="Times New Roman" w:hAnsi="Calibri"/>
                <w:b/>
                <w:bCs/>
                <w:color w:val="000000"/>
                <w:sz w:val="20"/>
                <w:szCs w:val="20"/>
              </w:rPr>
              <w:t>5-Year Ave.</w:t>
            </w:r>
            <w:r w:rsidRPr="00C92538">
              <w:rPr>
                <w:rFonts w:ascii="Calibri" w:eastAsia="Times New Roman" w:hAnsi="Calibri"/>
                <w:b/>
                <w:bCs/>
                <w:color w:val="000000"/>
                <w:sz w:val="20"/>
                <w:szCs w:val="20"/>
              </w:rPr>
              <w:br/>
              <w:t>Annual Return</w:t>
            </w:r>
          </w:p>
        </w:tc>
      </w:tr>
      <w:tr w:rsidR="0020263A" w14:paraId="6A836D7B" w14:textId="77777777" w:rsidTr="0020263A">
        <w:tc>
          <w:tcPr>
            <w:tcW w:w="8118" w:type="dxa"/>
            <w:gridSpan w:val="5"/>
            <w:tcBorders>
              <w:top w:val="single" w:sz="4" w:space="0" w:color="auto"/>
              <w:left w:val="nil"/>
              <w:bottom w:val="nil"/>
              <w:right w:val="nil"/>
            </w:tcBorders>
          </w:tcPr>
          <w:p w14:paraId="7064EA75" w14:textId="6FEFFEBE" w:rsidR="0020263A" w:rsidRDefault="0020263A" w:rsidP="0020263A">
            <w:pPr>
              <w:rPr>
                <w:rFonts w:ascii="Calibri" w:eastAsia="Times New Roman" w:hAnsi="Calibri"/>
                <w:color w:val="000000"/>
                <w:sz w:val="20"/>
                <w:szCs w:val="20"/>
              </w:rPr>
            </w:pPr>
            <w:r w:rsidRPr="0020263A">
              <w:rPr>
                <w:rFonts w:ascii="Calibri" w:eastAsia="Times New Roman" w:hAnsi="Calibri" w:cs="Times New Roman"/>
                <w:b/>
                <w:bCs/>
                <w:color w:val="000000"/>
                <w:sz w:val="20"/>
                <w:szCs w:val="20"/>
              </w:rPr>
              <w:t>Buy/Sell Thresh</w:t>
            </w:r>
            <w:r w:rsidR="00F50055">
              <w:rPr>
                <w:rFonts w:ascii="Calibri" w:eastAsia="Times New Roman" w:hAnsi="Calibri" w:cs="Times New Roman"/>
                <w:b/>
                <w:bCs/>
                <w:color w:val="000000"/>
                <w:sz w:val="20"/>
                <w:szCs w:val="20"/>
              </w:rPr>
              <w:t>old = 1 standard deviation (1.76</w:t>
            </w:r>
            <w:r w:rsidRPr="0020263A">
              <w:rPr>
                <w:rFonts w:ascii="Calibri" w:eastAsia="Times New Roman" w:hAnsi="Calibri" w:cs="Times New Roman"/>
                <w:b/>
                <w:bCs/>
                <w:color w:val="000000"/>
                <w:sz w:val="20"/>
                <w:szCs w:val="20"/>
              </w:rPr>
              <w:t>)</w:t>
            </w:r>
          </w:p>
        </w:tc>
      </w:tr>
      <w:tr w:rsidR="0020263A" w14:paraId="284C3A25" w14:textId="77777777" w:rsidTr="00124CF4">
        <w:tc>
          <w:tcPr>
            <w:tcW w:w="2358" w:type="dxa"/>
            <w:tcBorders>
              <w:top w:val="single" w:sz="4" w:space="0" w:color="auto"/>
              <w:left w:val="nil"/>
              <w:bottom w:val="nil"/>
              <w:right w:val="nil"/>
            </w:tcBorders>
            <w:vAlign w:val="bottom"/>
          </w:tcPr>
          <w:p w14:paraId="4B263E0A" w14:textId="549C6B16" w:rsidR="0020263A" w:rsidRPr="00C92538" w:rsidRDefault="0020263A" w:rsidP="0020263A">
            <w:pPr>
              <w:rPr>
                <w:rFonts w:ascii="Times New Roman" w:hAnsi="Times New Roman" w:cs="Times New Roman"/>
                <w:sz w:val="20"/>
                <w:szCs w:val="20"/>
              </w:rPr>
            </w:pPr>
            <w:r>
              <w:rPr>
                <w:rFonts w:ascii="Calibri" w:eastAsia="Times New Roman" w:hAnsi="Calibri"/>
                <w:color w:val="000000"/>
                <w:sz w:val="20"/>
                <w:szCs w:val="20"/>
              </w:rPr>
              <w:t>Buy (</w:t>
            </w:r>
            <w:r w:rsidRPr="00C92538">
              <w:rPr>
                <w:rFonts w:ascii="Calibri" w:eastAsia="Times New Roman" w:hAnsi="Calibri"/>
                <w:color w:val="000000"/>
                <w:sz w:val="20"/>
                <w:szCs w:val="20"/>
              </w:rPr>
              <w:t>undervalued)</w:t>
            </w:r>
          </w:p>
        </w:tc>
        <w:tc>
          <w:tcPr>
            <w:tcW w:w="1440" w:type="dxa"/>
            <w:tcBorders>
              <w:top w:val="single" w:sz="4" w:space="0" w:color="auto"/>
              <w:left w:val="nil"/>
              <w:bottom w:val="nil"/>
              <w:right w:val="nil"/>
            </w:tcBorders>
            <w:vAlign w:val="bottom"/>
          </w:tcPr>
          <w:p w14:paraId="1526D5A9" w14:textId="00E5B123"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11.2</w:t>
            </w:r>
            <w:r w:rsidR="0020263A" w:rsidRPr="00C92538">
              <w:rPr>
                <w:rFonts w:ascii="Calibri" w:eastAsia="Times New Roman" w:hAnsi="Calibri"/>
                <w:color w:val="000000"/>
                <w:sz w:val="20"/>
                <w:szCs w:val="20"/>
              </w:rPr>
              <w:t>%</w:t>
            </w:r>
          </w:p>
        </w:tc>
        <w:tc>
          <w:tcPr>
            <w:tcW w:w="1440" w:type="dxa"/>
            <w:tcBorders>
              <w:top w:val="single" w:sz="4" w:space="0" w:color="auto"/>
              <w:left w:val="nil"/>
              <w:bottom w:val="nil"/>
              <w:right w:val="nil"/>
            </w:tcBorders>
            <w:vAlign w:val="bottom"/>
          </w:tcPr>
          <w:p w14:paraId="0DDF6793" w14:textId="70E3B2D9"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11.0</w:t>
            </w:r>
            <w:r w:rsidR="0020263A" w:rsidRPr="00C92538">
              <w:rPr>
                <w:rFonts w:ascii="Calibri" w:eastAsia="Times New Roman" w:hAnsi="Calibri"/>
                <w:color w:val="000000"/>
                <w:sz w:val="20"/>
                <w:szCs w:val="20"/>
              </w:rPr>
              <w:t>%</w:t>
            </w:r>
          </w:p>
        </w:tc>
        <w:tc>
          <w:tcPr>
            <w:tcW w:w="1440" w:type="dxa"/>
            <w:tcBorders>
              <w:top w:val="single" w:sz="4" w:space="0" w:color="auto"/>
              <w:left w:val="nil"/>
              <w:bottom w:val="nil"/>
              <w:right w:val="nil"/>
            </w:tcBorders>
            <w:vAlign w:val="bottom"/>
          </w:tcPr>
          <w:p w14:paraId="4E952833" w14:textId="43954B56"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11.</w:t>
            </w:r>
            <w:r w:rsidR="00635087">
              <w:rPr>
                <w:rFonts w:ascii="Calibri" w:eastAsia="Times New Roman" w:hAnsi="Calibri"/>
                <w:color w:val="000000"/>
                <w:sz w:val="20"/>
                <w:szCs w:val="20"/>
              </w:rPr>
              <w:t>7</w:t>
            </w:r>
            <w:r w:rsidR="0020263A" w:rsidRPr="00C92538">
              <w:rPr>
                <w:rFonts w:ascii="Calibri" w:eastAsia="Times New Roman" w:hAnsi="Calibri"/>
                <w:color w:val="000000"/>
                <w:sz w:val="20"/>
                <w:szCs w:val="20"/>
              </w:rPr>
              <w:t>%</w:t>
            </w:r>
          </w:p>
        </w:tc>
        <w:tc>
          <w:tcPr>
            <w:tcW w:w="1440" w:type="dxa"/>
            <w:tcBorders>
              <w:top w:val="single" w:sz="4" w:space="0" w:color="auto"/>
              <w:left w:val="nil"/>
              <w:bottom w:val="nil"/>
              <w:right w:val="nil"/>
            </w:tcBorders>
            <w:vAlign w:val="bottom"/>
          </w:tcPr>
          <w:p w14:paraId="4B341667" w14:textId="411DD708"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10.8</w:t>
            </w:r>
            <w:r w:rsidR="0020263A" w:rsidRPr="00C92538">
              <w:rPr>
                <w:rFonts w:ascii="Calibri" w:eastAsia="Times New Roman" w:hAnsi="Calibri"/>
                <w:color w:val="000000"/>
                <w:sz w:val="20"/>
                <w:szCs w:val="20"/>
              </w:rPr>
              <w:t>%</w:t>
            </w:r>
          </w:p>
        </w:tc>
      </w:tr>
      <w:tr w:rsidR="0020263A" w14:paraId="0F4642AA" w14:textId="77777777" w:rsidTr="00124CF4">
        <w:tc>
          <w:tcPr>
            <w:tcW w:w="2358" w:type="dxa"/>
            <w:tcBorders>
              <w:top w:val="nil"/>
              <w:left w:val="nil"/>
              <w:bottom w:val="nil"/>
              <w:right w:val="nil"/>
            </w:tcBorders>
            <w:vAlign w:val="bottom"/>
          </w:tcPr>
          <w:p w14:paraId="0F5F7749" w14:textId="4B28B8B2" w:rsidR="0020263A" w:rsidRPr="00C92538" w:rsidRDefault="0020263A" w:rsidP="0020263A">
            <w:pPr>
              <w:rPr>
                <w:rFonts w:ascii="Times New Roman" w:hAnsi="Times New Roman" w:cs="Times New Roman"/>
                <w:sz w:val="20"/>
                <w:szCs w:val="20"/>
              </w:rPr>
            </w:pPr>
            <w:r>
              <w:rPr>
                <w:rFonts w:ascii="Calibri" w:eastAsia="Times New Roman" w:hAnsi="Calibri"/>
                <w:color w:val="000000"/>
                <w:sz w:val="20"/>
                <w:szCs w:val="20"/>
              </w:rPr>
              <w:t>Sell (</w:t>
            </w:r>
            <w:r w:rsidRPr="00C92538">
              <w:rPr>
                <w:rFonts w:ascii="Calibri" w:eastAsia="Times New Roman" w:hAnsi="Calibri"/>
                <w:color w:val="000000"/>
                <w:sz w:val="20"/>
                <w:szCs w:val="20"/>
              </w:rPr>
              <w:t>overvalued)</w:t>
            </w:r>
          </w:p>
        </w:tc>
        <w:tc>
          <w:tcPr>
            <w:tcW w:w="1440" w:type="dxa"/>
            <w:tcBorders>
              <w:top w:val="nil"/>
              <w:left w:val="nil"/>
              <w:bottom w:val="nil"/>
              <w:right w:val="nil"/>
            </w:tcBorders>
            <w:vAlign w:val="bottom"/>
          </w:tcPr>
          <w:p w14:paraId="5C6FD6D4" w14:textId="73617743"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-2.</w:t>
            </w:r>
            <w:r w:rsidR="00635087">
              <w:rPr>
                <w:rFonts w:ascii="Calibri" w:eastAsia="Times New Roman" w:hAnsi="Calibri"/>
                <w:color w:val="000000"/>
                <w:sz w:val="20"/>
                <w:szCs w:val="20"/>
              </w:rPr>
              <w:t>5</w:t>
            </w:r>
            <w:r w:rsidR="0020263A" w:rsidRPr="00C92538">
              <w:rPr>
                <w:rFonts w:ascii="Calibri" w:eastAsia="Times New Roman" w:hAnsi="Calibri"/>
                <w:color w:val="000000"/>
                <w:sz w:val="20"/>
                <w:szCs w:val="20"/>
              </w:rPr>
              <w:t>%</w:t>
            </w:r>
          </w:p>
        </w:tc>
        <w:tc>
          <w:tcPr>
            <w:tcW w:w="1440" w:type="dxa"/>
            <w:tcBorders>
              <w:top w:val="nil"/>
              <w:left w:val="nil"/>
              <w:bottom w:val="nil"/>
              <w:right w:val="nil"/>
            </w:tcBorders>
            <w:vAlign w:val="bottom"/>
          </w:tcPr>
          <w:p w14:paraId="49915C68" w14:textId="46571CA3"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-2.7</w:t>
            </w:r>
            <w:r w:rsidR="0020263A" w:rsidRPr="00C92538">
              <w:rPr>
                <w:rFonts w:ascii="Calibri" w:eastAsia="Times New Roman" w:hAnsi="Calibri"/>
                <w:color w:val="000000"/>
                <w:sz w:val="20"/>
                <w:szCs w:val="20"/>
              </w:rPr>
              <w:t>%</w:t>
            </w:r>
          </w:p>
        </w:tc>
        <w:tc>
          <w:tcPr>
            <w:tcW w:w="1440" w:type="dxa"/>
            <w:tcBorders>
              <w:top w:val="nil"/>
              <w:left w:val="nil"/>
              <w:bottom w:val="nil"/>
              <w:right w:val="nil"/>
            </w:tcBorders>
            <w:vAlign w:val="bottom"/>
          </w:tcPr>
          <w:p w14:paraId="6892D001" w14:textId="014B379C"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0.7</w:t>
            </w:r>
            <w:r w:rsidR="0020263A" w:rsidRPr="00C92538">
              <w:rPr>
                <w:rFonts w:ascii="Calibri" w:eastAsia="Times New Roman" w:hAnsi="Calibri"/>
                <w:color w:val="000000"/>
                <w:sz w:val="20"/>
                <w:szCs w:val="20"/>
              </w:rPr>
              <w:t>%</w:t>
            </w:r>
          </w:p>
        </w:tc>
        <w:tc>
          <w:tcPr>
            <w:tcW w:w="1440" w:type="dxa"/>
            <w:tcBorders>
              <w:top w:val="nil"/>
              <w:left w:val="nil"/>
              <w:bottom w:val="nil"/>
              <w:right w:val="nil"/>
            </w:tcBorders>
            <w:vAlign w:val="bottom"/>
          </w:tcPr>
          <w:p w14:paraId="6342A87A" w14:textId="5F82E01E"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2.7</w:t>
            </w:r>
            <w:r w:rsidR="0020263A" w:rsidRPr="00C92538">
              <w:rPr>
                <w:rFonts w:ascii="Calibri" w:eastAsia="Times New Roman" w:hAnsi="Calibri"/>
                <w:color w:val="000000"/>
                <w:sz w:val="20"/>
                <w:szCs w:val="20"/>
              </w:rPr>
              <w:t>%</w:t>
            </w:r>
          </w:p>
        </w:tc>
      </w:tr>
      <w:tr w:rsidR="0020263A" w14:paraId="76BCE8D4" w14:textId="77777777" w:rsidTr="0020263A">
        <w:tc>
          <w:tcPr>
            <w:tcW w:w="2358" w:type="dxa"/>
            <w:tcBorders>
              <w:top w:val="nil"/>
              <w:left w:val="nil"/>
              <w:bottom w:val="single" w:sz="4" w:space="0" w:color="auto"/>
              <w:right w:val="nil"/>
            </w:tcBorders>
            <w:vAlign w:val="bottom"/>
          </w:tcPr>
          <w:p w14:paraId="15782E48" w14:textId="77777777" w:rsidR="0020263A" w:rsidRPr="00C92538" w:rsidRDefault="0020263A" w:rsidP="0020263A">
            <w:pPr>
              <w:rPr>
                <w:rFonts w:ascii="Times New Roman" w:hAnsi="Times New Roman" w:cs="Times New Roman"/>
                <w:sz w:val="20"/>
                <w:szCs w:val="20"/>
              </w:rPr>
            </w:pPr>
            <w:r w:rsidRPr="00C92538">
              <w:rPr>
                <w:rFonts w:ascii="Calibri" w:eastAsia="Times New Roman" w:hAnsi="Calibri"/>
                <w:color w:val="000000"/>
                <w:sz w:val="20"/>
                <w:szCs w:val="20"/>
              </w:rPr>
              <w:t>Hold</w:t>
            </w:r>
          </w:p>
        </w:tc>
        <w:tc>
          <w:tcPr>
            <w:tcW w:w="1440" w:type="dxa"/>
            <w:tcBorders>
              <w:top w:val="nil"/>
              <w:left w:val="nil"/>
              <w:bottom w:val="single" w:sz="4" w:space="0" w:color="auto"/>
              <w:right w:val="nil"/>
            </w:tcBorders>
            <w:vAlign w:val="bottom"/>
          </w:tcPr>
          <w:p w14:paraId="3E942E50" w14:textId="3F3C22B3"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8.5</w:t>
            </w:r>
            <w:r w:rsidR="0020263A" w:rsidRPr="00C92538">
              <w:rPr>
                <w:rFonts w:ascii="Calibri" w:eastAsia="Times New Roman" w:hAnsi="Calibri"/>
                <w:color w:val="000000"/>
                <w:sz w:val="20"/>
                <w:szCs w:val="20"/>
              </w:rPr>
              <w:t>%</w:t>
            </w:r>
          </w:p>
        </w:tc>
        <w:tc>
          <w:tcPr>
            <w:tcW w:w="1440" w:type="dxa"/>
            <w:tcBorders>
              <w:top w:val="nil"/>
              <w:left w:val="nil"/>
              <w:bottom w:val="single" w:sz="4" w:space="0" w:color="auto"/>
              <w:right w:val="nil"/>
            </w:tcBorders>
            <w:vAlign w:val="bottom"/>
          </w:tcPr>
          <w:p w14:paraId="55C188B4" w14:textId="42A48486"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8.8</w:t>
            </w:r>
            <w:r w:rsidR="0020263A" w:rsidRPr="00C92538">
              <w:rPr>
                <w:rFonts w:ascii="Calibri" w:eastAsia="Times New Roman" w:hAnsi="Calibri"/>
                <w:color w:val="000000"/>
                <w:sz w:val="20"/>
                <w:szCs w:val="20"/>
              </w:rPr>
              <w:t>%</w:t>
            </w:r>
          </w:p>
        </w:tc>
        <w:tc>
          <w:tcPr>
            <w:tcW w:w="1440" w:type="dxa"/>
            <w:tcBorders>
              <w:top w:val="nil"/>
              <w:left w:val="nil"/>
              <w:bottom w:val="single" w:sz="4" w:space="0" w:color="auto"/>
              <w:right w:val="nil"/>
            </w:tcBorders>
            <w:vAlign w:val="bottom"/>
          </w:tcPr>
          <w:p w14:paraId="7CA652D4" w14:textId="3CA02752"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7.7</w:t>
            </w:r>
            <w:r w:rsidR="0020263A" w:rsidRPr="00C92538">
              <w:rPr>
                <w:rFonts w:ascii="Calibri" w:eastAsia="Times New Roman" w:hAnsi="Calibri"/>
                <w:color w:val="000000"/>
                <w:sz w:val="20"/>
                <w:szCs w:val="20"/>
              </w:rPr>
              <w:t>%</w:t>
            </w:r>
          </w:p>
        </w:tc>
        <w:tc>
          <w:tcPr>
            <w:tcW w:w="1440" w:type="dxa"/>
            <w:tcBorders>
              <w:top w:val="nil"/>
              <w:left w:val="nil"/>
              <w:bottom w:val="single" w:sz="4" w:space="0" w:color="auto"/>
              <w:right w:val="nil"/>
            </w:tcBorders>
            <w:vAlign w:val="bottom"/>
          </w:tcPr>
          <w:p w14:paraId="13C48F5F" w14:textId="1AA6CED5" w:rsidR="0020263A" w:rsidRPr="00C92538" w:rsidRDefault="00077077" w:rsidP="0020263A">
            <w:pPr>
              <w:jc w:val="center"/>
              <w:rPr>
                <w:rFonts w:ascii="Times New Roman" w:hAnsi="Times New Roman" w:cs="Times New Roman"/>
                <w:sz w:val="20"/>
                <w:szCs w:val="20"/>
              </w:rPr>
            </w:pPr>
            <w:r>
              <w:rPr>
                <w:rFonts w:ascii="Calibri" w:eastAsia="Times New Roman" w:hAnsi="Calibri"/>
                <w:color w:val="000000"/>
                <w:sz w:val="20"/>
                <w:szCs w:val="20"/>
              </w:rPr>
              <w:t>7.5</w:t>
            </w:r>
            <w:r w:rsidR="0020263A" w:rsidRPr="00C92538">
              <w:rPr>
                <w:rFonts w:ascii="Calibri" w:eastAsia="Times New Roman" w:hAnsi="Calibri"/>
                <w:color w:val="000000"/>
                <w:sz w:val="20"/>
                <w:szCs w:val="20"/>
              </w:rPr>
              <w:t>%</w:t>
            </w:r>
          </w:p>
        </w:tc>
      </w:tr>
      <w:tr w:rsidR="0020263A" w14:paraId="46764F00" w14:textId="77777777" w:rsidTr="0020263A">
        <w:tc>
          <w:tcPr>
            <w:tcW w:w="8118" w:type="dxa"/>
            <w:gridSpan w:val="5"/>
            <w:tcBorders>
              <w:top w:val="single" w:sz="4" w:space="0" w:color="auto"/>
              <w:left w:val="nil"/>
              <w:bottom w:val="single" w:sz="4" w:space="0" w:color="auto"/>
              <w:right w:val="nil"/>
            </w:tcBorders>
          </w:tcPr>
          <w:p w14:paraId="150A47EF" w14:textId="08ACBEB0" w:rsidR="0020263A" w:rsidRPr="00C92538" w:rsidRDefault="0020263A" w:rsidP="0020263A">
            <w:pPr>
              <w:rPr>
                <w:rFonts w:ascii="Times New Roman" w:hAnsi="Times New Roman" w:cs="Times New Roman"/>
                <w:sz w:val="20"/>
                <w:szCs w:val="20"/>
              </w:rPr>
            </w:pPr>
            <w:r w:rsidRPr="0020263A">
              <w:rPr>
                <w:rFonts w:ascii="Calibri" w:eastAsia="Times New Roman" w:hAnsi="Calibri" w:cs="Times New Roman"/>
                <w:b/>
                <w:bCs/>
                <w:color w:val="000000"/>
                <w:sz w:val="20"/>
                <w:szCs w:val="20"/>
              </w:rPr>
              <w:t>Buy/Sell Thresho</w:t>
            </w:r>
            <w:r>
              <w:rPr>
                <w:rFonts w:ascii="Calibri" w:eastAsia="Times New Roman" w:hAnsi="Calibri" w:cs="Times New Roman"/>
                <w:b/>
                <w:bCs/>
                <w:color w:val="000000"/>
                <w:sz w:val="20"/>
                <w:szCs w:val="20"/>
              </w:rPr>
              <w:t>l</w:t>
            </w:r>
            <w:r w:rsidR="00F50055">
              <w:rPr>
                <w:rFonts w:ascii="Calibri" w:eastAsia="Times New Roman" w:hAnsi="Calibri" w:cs="Times New Roman"/>
                <w:b/>
                <w:bCs/>
                <w:color w:val="000000"/>
                <w:sz w:val="20"/>
                <w:szCs w:val="20"/>
              </w:rPr>
              <w:t>d = 0.8 standard deviation (1.41</w:t>
            </w:r>
            <w:r w:rsidRPr="0020263A">
              <w:rPr>
                <w:rFonts w:ascii="Calibri" w:eastAsia="Times New Roman" w:hAnsi="Calibri" w:cs="Times New Roman"/>
                <w:b/>
                <w:bCs/>
                <w:color w:val="000000"/>
                <w:sz w:val="20"/>
                <w:szCs w:val="20"/>
              </w:rPr>
              <w:t>)</w:t>
            </w:r>
          </w:p>
        </w:tc>
      </w:tr>
      <w:tr w:rsidR="0020263A" w14:paraId="507D564C" w14:textId="77777777" w:rsidTr="00124CF4">
        <w:tc>
          <w:tcPr>
            <w:tcW w:w="2358" w:type="dxa"/>
            <w:tcBorders>
              <w:top w:val="single" w:sz="4" w:space="0" w:color="auto"/>
              <w:left w:val="nil"/>
              <w:bottom w:val="nil"/>
              <w:right w:val="nil"/>
            </w:tcBorders>
            <w:vAlign w:val="bottom"/>
          </w:tcPr>
          <w:p w14:paraId="43C18F29" w14:textId="66845943" w:rsidR="0020263A" w:rsidRPr="00C92538" w:rsidRDefault="0020263A" w:rsidP="0020263A">
            <w:pPr>
              <w:rPr>
                <w:rFonts w:ascii="Times New Roman" w:hAnsi="Times New Roman" w:cs="Times New Roman"/>
                <w:sz w:val="20"/>
                <w:szCs w:val="20"/>
              </w:rPr>
            </w:pPr>
            <w:r>
              <w:rPr>
                <w:rFonts w:ascii="Calibri" w:eastAsia="Times New Roman" w:hAnsi="Calibri"/>
                <w:color w:val="000000"/>
                <w:sz w:val="20"/>
                <w:szCs w:val="20"/>
              </w:rPr>
              <w:t>Buy (</w:t>
            </w:r>
            <w:r w:rsidRPr="00C92538">
              <w:rPr>
                <w:rFonts w:ascii="Calibri" w:eastAsia="Times New Roman" w:hAnsi="Calibri"/>
                <w:color w:val="000000"/>
                <w:sz w:val="20"/>
                <w:szCs w:val="20"/>
              </w:rPr>
              <w:t>undervalued)</w:t>
            </w:r>
          </w:p>
        </w:tc>
        <w:tc>
          <w:tcPr>
            <w:tcW w:w="1440" w:type="dxa"/>
            <w:tcBorders>
              <w:top w:val="single" w:sz="4" w:space="0" w:color="auto"/>
              <w:left w:val="nil"/>
              <w:bottom w:val="nil"/>
              <w:right w:val="nil"/>
            </w:tcBorders>
            <w:vAlign w:val="bottom"/>
          </w:tcPr>
          <w:p w14:paraId="739E01C4" w14:textId="49CDB2E2"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11.5</w:t>
            </w:r>
            <w:r w:rsidR="0020263A" w:rsidRPr="0020263A">
              <w:rPr>
                <w:rFonts w:ascii="Calibri" w:eastAsia="Times New Roman" w:hAnsi="Calibri" w:cs="Calibri"/>
                <w:color w:val="000000"/>
                <w:sz w:val="20"/>
                <w:szCs w:val="20"/>
              </w:rPr>
              <w:t>%</w:t>
            </w:r>
          </w:p>
        </w:tc>
        <w:tc>
          <w:tcPr>
            <w:tcW w:w="1440" w:type="dxa"/>
            <w:tcBorders>
              <w:top w:val="single" w:sz="4" w:space="0" w:color="auto"/>
              <w:left w:val="nil"/>
              <w:bottom w:val="nil"/>
              <w:right w:val="nil"/>
            </w:tcBorders>
            <w:vAlign w:val="bottom"/>
          </w:tcPr>
          <w:p w14:paraId="0FB6AF4C" w14:textId="1239E4AA"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10.6</w:t>
            </w:r>
            <w:r w:rsidR="0020263A" w:rsidRPr="0020263A">
              <w:rPr>
                <w:rFonts w:ascii="Calibri" w:eastAsia="Times New Roman" w:hAnsi="Calibri" w:cs="Calibri"/>
                <w:color w:val="000000"/>
                <w:sz w:val="20"/>
                <w:szCs w:val="20"/>
              </w:rPr>
              <w:t>%</w:t>
            </w:r>
          </w:p>
        </w:tc>
        <w:tc>
          <w:tcPr>
            <w:tcW w:w="1440" w:type="dxa"/>
            <w:tcBorders>
              <w:top w:val="single" w:sz="4" w:space="0" w:color="auto"/>
              <w:left w:val="nil"/>
              <w:bottom w:val="nil"/>
              <w:right w:val="nil"/>
            </w:tcBorders>
            <w:vAlign w:val="bottom"/>
          </w:tcPr>
          <w:p w14:paraId="6E6FAA15" w14:textId="3D874C8C"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10.6</w:t>
            </w:r>
            <w:r w:rsidR="0020263A" w:rsidRPr="0020263A">
              <w:rPr>
                <w:rFonts w:ascii="Calibri" w:eastAsia="Times New Roman" w:hAnsi="Calibri" w:cs="Calibri"/>
                <w:color w:val="000000"/>
                <w:sz w:val="20"/>
                <w:szCs w:val="20"/>
              </w:rPr>
              <w:t>%</w:t>
            </w:r>
          </w:p>
        </w:tc>
        <w:tc>
          <w:tcPr>
            <w:tcW w:w="1440" w:type="dxa"/>
            <w:tcBorders>
              <w:top w:val="single" w:sz="4" w:space="0" w:color="auto"/>
              <w:left w:val="nil"/>
              <w:bottom w:val="nil"/>
              <w:right w:val="nil"/>
            </w:tcBorders>
            <w:vAlign w:val="bottom"/>
          </w:tcPr>
          <w:p w14:paraId="4CDCDFAA" w14:textId="13D0579C"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10.0</w:t>
            </w:r>
            <w:r w:rsidR="0020263A" w:rsidRPr="0020263A">
              <w:rPr>
                <w:rFonts w:ascii="Calibri" w:eastAsia="Times New Roman" w:hAnsi="Calibri" w:cs="Calibri"/>
                <w:color w:val="000000"/>
                <w:sz w:val="20"/>
                <w:szCs w:val="20"/>
              </w:rPr>
              <w:t>%</w:t>
            </w:r>
          </w:p>
        </w:tc>
      </w:tr>
      <w:tr w:rsidR="0020263A" w14:paraId="4D2986A9" w14:textId="77777777" w:rsidTr="00124CF4">
        <w:tc>
          <w:tcPr>
            <w:tcW w:w="2358" w:type="dxa"/>
            <w:tcBorders>
              <w:top w:val="nil"/>
              <w:left w:val="nil"/>
              <w:bottom w:val="nil"/>
              <w:right w:val="nil"/>
            </w:tcBorders>
            <w:vAlign w:val="bottom"/>
          </w:tcPr>
          <w:p w14:paraId="73647DC5" w14:textId="6D3D5499" w:rsidR="0020263A" w:rsidRPr="00C92538" w:rsidRDefault="0020263A" w:rsidP="0020263A">
            <w:pPr>
              <w:rPr>
                <w:rFonts w:ascii="Times New Roman" w:hAnsi="Times New Roman" w:cs="Times New Roman"/>
                <w:sz w:val="20"/>
                <w:szCs w:val="20"/>
              </w:rPr>
            </w:pPr>
            <w:r>
              <w:rPr>
                <w:rFonts w:ascii="Calibri" w:eastAsia="Times New Roman" w:hAnsi="Calibri"/>
                <w:color w:val="000000"/>
                <w:sz w:val="20"/>
                <w:szCs w:val="20"/>
              </w:rPr>
              <w:t>Sell (</w:t>
            </w:r>
            <w:r w:rsidRPr="00C92538">
              <w:rPr>
                <w:rFonts w:ascii="Calibri" w:eastAsia="Times New Roman" w:hAnsi="Calibri"/>
                <w:color w:val="000000"/>
                <w:sz w:val="20"/>
                <w:szCs w:val="20"/>
              </w:rPr>
              <w:t>overvalued)</w:t>
            </w:r>
          </w:p>
        </w:tc>
        <w:tc>
          <w:tcPr>
            <w:tcW w:w="1440" w:type="dxa"/>
            <w:tcBorders>
              <w:top w:val="nil"/>
              <w:left w:val="nil"/>
              <w:bottom w:val="nil"/>
              <w:right w:val="nil"/>
            </w:tcBorders>
            <w:vAlign w:val="bottom"/>
          </w:tcPr>
          <w:p w14:paraId="7139D870" w14:textId="4B39CF65"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-1.4</w:t>
            </w:r>
            <w:r w:rsidR="0020263A" w:rsidRPr="0020263A">
              <w:rPr>
                <w:rFonts w:ascii="Calibri" w:eastAsia="Times New Roman" w:hAnsi="Calibri" w:cs="Calibri"/>
                <w:color w:val="000000"/>
                <w:sz w:val="20"/>
                <w:szCs w:val="20"/>
              </w:rPr>
              <w:t>%</w:t>
            </w:r>
          </w:p>
        </w:tc>
        <w:tc>
          <w:tcPr>
            <w:tcW w:w="1440" w:type="dxa"/>
            <w:tcBorders>
              <w:top w:val="nil"/>
              <w:left w:val="nil"/>
              <w:bottom w:val="nil"/>
              <w:right w:val="nil"/>
            </w:tcBorders>
            <w:vAlign w:val="bottom"/>
          </w:tcPr>
          <w:p w14:paraId="533133DA" w14:textId="64B9A55D"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0.1</w:t>
            </w:r>
            <w:r w:rsidR="0020263A" w:rsidRPr="0020263A">
              <w:rPr>
                <w:rFonts w:ascii="Calibri" w:eastAsia="Times New Roman" w:hAnsi="Calibri" w:cs="Calibri"/>
                <w:color w:val="000000"/>
                <w:sz w:val="20"/>
                <w:szCs w:val="20"/>
              </w:rPr>
              <w:t>%</w:t>
            </w:r>
          </w:p>
        </w:tc>
        <w:tc>
          <w:tcPr>
            <w:tcW w:w="1440" w:type="dxa"/>
            <w:tcBorders>
              <w:top w:val="nil"/>
              <w:left w:val="nil"/>
              <w:bottom w:val="nil"/>
              <w:right w:val="nil"/>
            </w:tcBorders>
            <w:vAlign w:val="bottom"/>
          </w:tcPr>
          <w:p w14:paraId="219F1314" w14:textId="67D0E802"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2.3</w:t>
            </w:r>
            <w:r w:rsidR="0020263A" w:rsidRPr="0020263A">
              <w:rPr>
                <w:rFonts w:ascii="Calibri" w:eastAsia="Times New Roman" w:hAnsi="Calibri" w:cs="Calibri"/>
                <w:color w:val="000000"/>
                <w:sz w:val="20"/>
                <w:szCs w:val="20"/>
              </w:rPr>
              <w:t>%</w:t>
            </w:r>
          </w:p>
        </w:tc>
        <w:tc>
          <w:tcPr>
            <w:tcW w:w="1440" w:type="dxa"/>
            <w:tcBorders>
              <w:top w:val="nil"/>
              <w:left w:val="nil"/>
              <w:bottom w:val="nil"/>
              <w:right w:val="nil"/>
            </w:tcBorders>
            <w:vAlign w:val="bottom"/>
          </w:tcPr>
          <w:p w14:paraId="6EABBAC8" w14:textId="32503900"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3.4</w:t>
            </w:r>
            <w:r w:rsidR="0020263A" w:rsidRPr="0020263A">
              <w:rPr>
                <w:rFonts w:ascii="Calibri" w:eastAsia="Times New Roman" w:hAnsi="Calibri" w:cs="Calibri"/>
                <w:color w:val="000000"/>
                <w:sz w:val="20"/>
                <w:szCs w:val="20"/>
              </w:rPr>
              <w:t>%</w:t>
            </w:r>
          </w:p>
        </w:tc>
      </w:tr>
      <w:tr w:rsidR="0020263A" w14:paraId="45DC91FD" w14:textId="77777777" w:rsidTr="00124CF4">
        <w:tc>
          <w:tcPr>
            <w:tcW w:w="2358" w:type="dxa"/>
            <w:tcBorders>
              <w:top w:val="nil"/>
              <w:left w:val="nil"/>
              <w:bottom w:val="single" w:sz="4" w:space="0" w:color="auto"/>
              <w:right w:val="nil"/>
            </w:tcBorders>
            <w:vAlign w:val="bottom"/>
          </w:tcPr>
          <w:p w14:paraId="4D1FF2E9" w14:textId="77777777" w:rsidR="0020263A" w:rsidRPr="00C92538" w:rsidRDefault="0020263A" w:rsidP="0020263A">
            <w:pPr>
              <w:rPr>
                <w:rFonts w:ascii="Times New Roman" w:hAnsi="Times New Roman" w:cs="Times New Roman"/>
                <w:sz w:val="20"/>
                <w:szCs w:val="20"/>
              </w:rPr>
            </w:pPr>
            <w:r w:rsidRPr="00C92538">
              <w:rPr>
                <w:rFonts w:ascii="Calibri" w:eastAsia="Times New Roman" w:hAnsi="Calibri"/>
                <w:color w:val="000000"/>
                <w:sz w:val="20"/>
                <w:szCs w:val="20"/>
              </w:rPr>
              <w:t>Hold</w:t>
            </w:r>
          </w:p>
        </w:tc>
        <w:tc>
          <w:tcPr>
            <w:tcW w:w="1440" w:type="dxa"/>
            <w:tcBorders>
              <w:top w:val="nil"/>
              <w:left w:val="nil"/>
              <w:bottom w:val="single" w:sz="4" w:space="0" w:color="auto"/>
              <w:right w:val="nil"/>
            </w:tcBorders>
            <w:vAlign w:val="bottom"/>
          </w:tcPr>
          <w:p w14:paraId="5DB6B59A" w14:textId="1A7E509E"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8.9</w:t>
            </w:r>
            <w:r w:rsidR="0020263A" w:rsidRPr="0020263A">
              <w:rPr>
                <w:rFonts w:ascii="Calibri" w:eastAsia="Times New Roman" w:hAnsi="Calibri" w:cs="Calibri"/>
                <w:color w:val="000000"/>
                <w:sz w:val="20"/>
                <w:szCs w:val="20"/>
              </w:rPr>
              <w:t>%</w:t>
            </w:r>
          </w:p>
        </w:tc>
        <w:tc>
          <w:tcPr>
            <w:tcW w:w="1440" w:type="dxa"/>
            <w:tcBorders>
              <w:top w:val="nil"/>
              <w:left w:val="nil"/>
              <w:bottom w:val="single" w:sz="4" w:space="0" w:color="auto"/>
              <w:right w:val="nil"/>
            </w:tcBorders>
            <w:vAlign w:val="bottom"/>
          </w:tcPr>
          <w:p w14:paraId="4561B06F" w14:textId="31B5EAD8"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8.9</w:t>
            </w:r>
            <w:r w:rsidR="0020263A" w:rsidRPr="0020263A">
              <w:rPr>
                <w:rFonts w:ascii="Calibri" w:eastAsia="Times New Roman" w:hAnsi="Calibri" w:cs="Calibri"/>
                <w:color w:val="000000"/>
                <w:sz w:val="20"/>
                <w:szCs w:val="20"/>
              </w:rPr>
              <w:t>%</w:t>
            </w:r>
          </w:p>
        </w:tc>
        <w:tc>
          <w:tcPr>
            <w:tcW w:w="1440" w:type="dxa"/>
            <w:tcBorders>
              <w:top w:val="nil"/>
              <w:left w:val="nil"/>
              <w:bottom w:val="single" w:sz="4" w:space="0" w:color="auto"/>
              <w:right w:val="nil"/>
            </w:tcBorders>
            <w:vAlign w:val="bottom"/>
          </w:tcPr>
          <w:p w14:paraId="4FBA63D8" w14:textId="0903D6DF"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7.8</w:t>
            </w:r>
            <w:r w:rsidR="0020263A" w:rsidRPr="0020263A">
              <w:rPr>
                <w:rFonts w:ascii="Calibri" w:eastAsia="Times New Roman" w:hAnsi="Calibri" w:cs="Calibri"/>
                <w:color w:val="000000"/>
                <w:sz w:val="20"/>
                <w:szCs w:val="20"/>
              </w:rPr>
              <w:t>%</w:t>
            </w:r>
          </w:p>
        </w:tc>
        <w:tc>
          <w:tcPr>
            <w:tcW w:w="1440" w:type="dxa"/>
            <w:tcBorders>
              <w:top w:val="nil"/>
              <w:left w:val="nil"/>
              <w:bottom w:val="single" w:sz="4" w:space="0" w:color="auto"/>
              <w:right w:val="nil"/>
            </w:tcBorders>
            <w:vAlign w:val="bottom"/>
          </w:tcPr>
          <w:p w14:paraId="3C954749" w14:textId="16F7B89C" w:rsidR="0020263A" w:rsidRPr="0020263A" w:rsidRDefault="00077077" w:rsidP="0020263A">
            <w:pPr>
              <w:jc w:val="center"/>
              <w:rPr>
                <w:rFonts w:ascii="Times New Roman" w:hAnsi="Times New Roman" w:cs="Times New Roman"/>
                <w:sz w:val="20"/>
                <w:szCs w:val="20"/>
              </w:rPr>
            </w:pPr>
            <w:r>
              <w:rPr>
                <w:rFonts w:ascii="Calibri" w:eastAsia="Times New Roman" w:hAnsi="Calibri" w:cs="Calibri"/>
                <w:color w:val="000000"/>
                <w:sz w:val="20"/>
                <w:szCs w:val="20"/>
              </w:rPr>
              <w:t>7.7</w:t>
            </w:r>
            <w:r w:rsidR="0020263A" w:rsidRPr="0020263A">
              <w:rPr>
                <w:rFonts w:ascii="Calibri" w:eastAsia="Times New Roman" w:hAnsi="Calibri" w:cs="Calibri"/>
                <w:color w:val="000000"/>
                <w:sz w:val="20"/>
                <w:szCs w:val="20"/>
              </w:rPr>
              <w:t>%</w:t>
            </w:r>
          </w:p>
        </w:tc>
      </w:tr>
      <w:tr w:rsidR="009F1141" w14:paraId="2B9A096F" w14:textId="77777777" w:rsidTr="00124CF4">
        <w:tc>
          <w:tcPr>
            <w:tcW w:w="8118" w:type="dxa"/>
            <w:gridSpan w:val="5"/>
            <w:tcBorders>
              <w:top w:val="single" w:sz="4" w:space="0" w:color="auto"/>
              <w:left w:val="nil"/>
              <w:bottom w:val="nil"/>
              <w:right w:val="nil"/>
            </w:tcBorders>
          </w:tcPr>
          <w:p w14:paraId="2D36D51A" w14:textId="4CDDDEF0" w:rsidR="009F1141" w:rsidRPr="00497875" w:rsidRDefault="009F1141" w:rsidP="00124CF4">
            <w:pPr>
              <w:rPr>
                <w:rFonts w:cs="Times New Roman"/>
                <w:sz w:val="16"/>
                <w:szCs w:val="16"/>
              </w:rPr>
            </w:pPr>
            <w:r w:rsidRPr="009F1141">
              <w:rPr>
                <w:rFonts w:cs="Times New Roman"/>
                <w:sz w:val="16"/>
                <w:szCs w:val="16"/>
              </w:rPr>
              <w:t xml:space="preserve">Notes: For the 1 std. dev. threshold, the 1, 2, 3, and </w:t>
            </w:r>
            <w:r w:rsidR="00635087">
              <w:rPr>
                <w:rFonts w:cs="Times New Roman"/>
                <w:sz w:val="16"/>
                <w:szCs w:val="16"/>
              </w:rPr>
              <w:t>5 year returns of the Buy had 92, 92, 83, and 74</w:t>
            </w:r>
            <w:r w:rsidRPr="009F1141">
              <w:rPr>
                <w:rFonts w:cs="Times New Roman"/>
                <w:sz w:val="16"/>
                <w:szCs w:val="16"/>
              </w:rPr>
              <w:t xml:space="preserve"> observations. For the Sell there </w:t>
            </w:r>
            <w:r w:rsidR="00635087">
              <w:rPr>
                <w:rFonts w:cs="Times New Roman"/>
                <w:sz w:val="16"/>
                <w:szCs w:val="16"/>
              </w:rPr>
              <w:t>were 112</w:t>
            </w:r>
            <w:r w:rsidRPr="009F1141">
              <w:rPr>
                <w:rFonts w:cs="Times New Roman"/>
                <w:sz w:val="16"/>
                <w:szCs w:val="16"/>
              </w:rPr>
              <w:t xml:space="preserve"> observations for each per</w:t>
            </w:r>
            <w:r w:rsidR="00635087">
              <w:rPr>
                <w:rFonts w:cs="Times New Roman"/>
                <w:sz w:val="16"/>
                <w:szCs w:val="16"/>
              </w:rPr>
              <w:t>iod. For the Hold there were 424, 413, 410, and 395</w:t>
            </w:r>
            <w:r w:rsidRPr="009F1141">
              <w:rPr>
                <w:rFonts w:cs="Times New Roman"/>
                <w:sz w:val="16"/>
                <w:szCs w:val="16"/>
              </w:rPr>
              <w:t xml:space="preserve"> observations.</w:t>
            </w:r>
            <w:r w:rsidR="0020263A">
              <w:rPr>
                <w:rFonts w:cs="Times New Roman"/>
                <w:sz w:val="16"/>
                <w:szCs w:val="16"/>
              </w:rPr>
              <w:t xml:space="preserve"> </w:t>
            </w:r>
            <w:r w:rsidR="0020263A" w:rsidRPr="0020263A">
              <w:rPr>
                <w:rFonts w:cs="Times New Roman"/>
                <w:sz w:val="16"/>
                <w:szCs w:val="16"/>
              </w:rPr>
              <w:t xml:space="preserve">For the 0.8 std. dev. threshold, the 1, 2, 3, and 5 year returns of the Buy had </w:t>
            </w:r>
            <w:r w:rsidR="00635087">
              <w:rPr>
                <w:rFonts w:cs="Times New Roman"/>
                <w:sz w:val="16"/>
                <w:szCs w:val="16"/>
              </w:rPr>
              <w:t>130</w:t>
            </w:r>
            <w:r w:rsidR="0020263A" w:rsidRPr="0020263A">
              <w:rPr>
                <w:rFonts w:cs="Times New Roman"/>
                <w:sz w:val="16"/>
                <w:szCs w:val="16"/>
              </w:rPr>
              <w:t xml:space="preserve">, </w:t>
            </w:r>
            <w:r w:rsidR="00635087">
              <w:rPr>
                <w:rFonts w:cs="Times New Roman"/>
                <w:sz w:val="16"/>
                <w:szCs w:val="16"/>
              </w:rPr>
              <w:t>130</w:t>
            </w:r>
            <w:r w:rsidR="0020263A" w:rsidRPr="0020263A">
              <w:rPr>
                <w:rFonts w:cs="Times New Roman"/>
                <w:sz w:val="16"/>
                <w:szCs w:val="16"/>
              </w:rPr>
              <w:t xml:space="preserve">, </w:t>
            </w:r>
            <w:r w:rsidR="00635087">
              <w:rPr>
                <w:rFonts w:cs="Times New Roman"/>
                <w:sz w:val="16"/>
                <w:szCs w:val="16"/>
              </w:rPr>
              <w:t>119</w:t>
            </w:r>
            <w:r w:rsidR="0020263A" w:rsidRPr="0020263A">
              <w:rPr>
                <w:rFonts w:cs="Times New Roman"/>
                <w:sz w:val="16"/>
                <w:szCs w:val="16"/>
              </w:rPr>
              <w:t xml:space="preserve">, and </w:t>
            </w:r>
            <w:r w:rsidR="00635087">
              <w:rPr>
                <w:rFonts w:cs="Times New Roman"/>
                <w:sz w:val="16"/>
                <w:szCs w:val="16"/>
              </w:rPr>
              <w:t>108</w:t>
            </w:r>
            <w:r w:rsidR="0020263A" w:rsidRPr="0020263A">
              <w:rPr>
                <w:rFonts w:cs="Times New Roman"/>
                <w:sz w:val="16"/>
                <w:szCs w:val="16"/>
              </w:rPr>
              <w:t xml:space="preserve"> observati</w:t>
            </w:r>
            <w:r w:rsidR="00635087">
              <w:rPr>
                <w:rFonts w:cs="Times New Roman"/>
                <w:sz w:val="16"/>
                <w:szCs w:val="16"/>
              </w:rPr>
              <w:t>ons. For the Sell there were 155</w:t>
            </w:r>
            <w:r w:rsidR="0020263A" w:rsidRPr="0020263A">
              <w:rPr>
                <w:rFonts w:cs="Times New Roman"/>
                <w:sz w:val="16"/>
                <w:szCs w:val="16"/>
              </w:rPr>
              <w:t xml:space="preserve"> observations for each per</w:t>
            </w:r>
            <w:r w:rsidR="00635087">
              <w:rPr>
                <w:rFonts w:cs="Times New Roman"/>
                <w:sz w:val="16"/>
                <w:szCs w:val="16"/>
              </w:rPr>
              <w:t>iod. For the Hold there were 343, 332, 331, and 318</w:t>
            </w:r>
            <w:r w:rsidR="0020263A" w:rsidRPr="0020263A">
              <w:rPr>
                <w:rFonts w:cs="Times New Roman"/>
                <w:sz w:val="16"/>
                <w:szCs w:val="16"/>
              </w:rPr>
              <w:t xml:space="preserve"> observations.</w:t>
            </w:r>
          </w:p>
        </w:tc>
      </w:tr>
    </w:tbl>
    <w:p w14:paraId="1C2177C3" w14:textId="1DE7B999" w:rsidR="0020263A" w:rsidRDefault="0020263A" w:rsidP="004461FF">
      <w:pPr>
        <w:spacing w:after="0" w:line="240" w:lineRule="auto"/>
        <w:rPr>
          <w:rFonts w:ascii="Times New Roman" w:hAnsi="Times New Roman" w:cs="Times New Roman"/>
          <w:sz w:val="24"/>
          <w:szCs w:val="24"/>
        </w:rPr>
      </w:pPr>
    </w:p>
    <w:sectPr w:rsidR="0020263A" w:rsidSect="0001400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D7B1E" w14:textId="77777777" w:rsidR="009A10C6" w:rsidRDefault="009A10C6" w:rsidP="006003E8">
      <w:pPr>
        <w:spacing w:after="0" w:line="240" w:lineRule="auto"/>
      </w:pPr>
      <w:r>
        <w:separator/>
      </w:r>
    </w:p>
  </w:endnote>
  <w:endnote w:type="continuationSeparator" w:id="0">
    <w:p w14:paraId="1658267C" w14:textId="77777777" w:rsidR="009A10C6" w:rsidRDefault="009A10C6" w:rsidP="0060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Std-Roman">
    <w:altName w:val="Onyx"/>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Body)">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3B7C" w14:textId="77777777" w:rsidR="00124CF4" w:rsidRDefault="00124CF4" w:rsidP="001D5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17633" w14:textId="77777777" w:rsidR="00124CF4" w:rsidRDefault="00124CF4" w:rsidP="005A56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DB31" w14:textId="77777777" w:rsidR="00124CF4" w:rsidRDefault="00124CF4" w:rsidP="001D5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113">
      <w:rPr>
        <w:rStyle w:val="PageNumber"/>
        <w:noProof/>
      </w:rPr>
      <w:t>16</w:t>
    </w:r>
    <w:r>
      <w:rPr>
        <w:rStyle w:val="PageNumber"/>
      </w:rPr>
      <w:fldChar w:fldCharType="end"/>
    </w:r>
  </w:p>
  <w:p w14:paraId="51710820" w14:textId="77777777" w:rsidR="00124CF4" w:rsidRDefault="00124CF4" w:rsidP="005A56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57AA" w14:textId="77777777" w:rsidR="00124CF4" w:rsidRDefault="0012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656F" w14:textId="77777777" w:rsidR="009A10C6" w:rsidRDefault="009A10C6" w:rsidP="006003E8">
      <w:pPr>
        <w:spacing w:after="0" w:line="240" w:lineRule="auto"/>
      </w:pPr>
      <w:r>
        <w:separator/>
      </w:r>
    </w:p>
  </w:footnote>
  <w:footnote w:type="continuationSeparator" w:id="0">
    <w:p w14:paraId="11F08039" w14:textId="77777777" w:rsidR="009A10C6" w:rsidRDefault="009A10C6" w:rsidP="006003E8">
      <w:pPr>
        <w:spacing w:after="0" w:line="240" w:lineRule="auto"/>
      </w:pPr>
      <w:r>
        <w:continuationSeparator/>
      </w:r>
    </w:p>
  </w:footnote>
  <w:footnote w:id="1">
    <w:p w14:paraId="33E1301A" w14:textId="7C1FDFAF" w:rsidR="00124CF4" w:rsidRDefault="00124CF4">
      <w:pPr>
        <w:pStyle w:val="FootnoteText"/>
        <w:rPr>
          <w:rFonts w:ascii="Times New Roman" w:hAnsi="Times New Roman" w:cs="Times New Roman"/>
          <w:sz w:val="20"/>
          <w:szCs w:val="20"/>
        </w:rPr>
      </w:pPr>
      <w:r w:rsidRPr="005C20FE">
        <w:rPr>
          <w:rStyle w:val="FootnoteReference"/>
          <w:rFonts w:ascii="Times New Roman" w:hAnsi="Times New Roman" w:cs="Times New Roman"/>
          <w:sz w:val="20"/>
          <w:szCs w:val="20"/>
        </w:rPr>
        <w:footnoteRef/>
      </w:r>
      <w:r w:rsidRPr="005C20FE">
        <w:rPr>
          <w:rFonts w:ascii="Times New Roman" w:hAnsi="Times New Roman" w:cs="Times New Roman"/>
          <w:sz w:val="20"/>
          <w:szCs w:val="20"/>
        </w:rPr>
        <w:t xml:space="preserve"> By 2020, the share of the population from age 50 to 75 compared to those below the age of 50 will be above 60 percent in Japan and Italy. It will be above 45 percent for the United States, France, Spain, and the U.K. The pattern is the same for the other high income countries and the trend toward an aging population will continue for at least another decade. For more information see Gwartney et. al. 2017, pg. 298.</w:t>
      </w:r>
    </w:p>
    <w:p w14:paraId="21A64003" w14:textId="77777777" w:rsidR="00124CF4" w:rsidRPr="005C20FE" w:rsidRDefault="00124CF4">
      <w:pPr>
        <w:pStyle w:val="FootnoteText"/>
        <w:rPr>
          <w:rFonts w:ascii="Times New Roman" w:hAnsi="Times New Roman" w:cs="Times New Roman"/>
          <w:sz w:val="20"/>
          <w:szCs w:val="20"/>
        </w:rPr>
      </w:pPr>
    </w:p>
  </w:footnote>
  <w:footnote w:id="2">
    <w:p w14:paraId="22883336" w14:textId="0B569A46" w:rsidR="002A1DEF" w:rsidRDefault="002A1DEF">
      <w:pPr>
        <w:pStyle w:val="FootnoteText"/>
      </w:pPr>
      <w:r>
        <w:rPr>
          <w:rStyle w:val="FootnoteReference"/>
        </w:rPr>
        <w:footnoteRef/>
      </w:r>
      <w:r>
        <w:t xml:space="preserve"> </w:t>
      </w:r>
      <w:r>
        <w:rPr>
          <w:rFonts w:ascii="Times New Roman" w:hAnsi="Times New Roman" w:cs="Times New Roman"/>
          <w:sz w:val="20"/>
          <w:szCs w:val="20"/>
        </w:rPr>
        <w:t>We also used robust standard errors to allow for heteroscedasticity and the results were the same.</w:t>
      </w:r>
    </w:p>
  </w:footnote>
  <w:footnote w:id="3">
    <w:p w14:paraId="00AE699B" w14:textId="476259D2" w:rsidR="00124CF4" w:rsidRDefault="00124CF4">
      <w:pPr>
        <w:pStyle w:val="FootnoteText"/>
        <w:rPr>
          <w:rFonts w:ascii="Times New Roman" w:hAnsi="Times New Roman" w:cs="Times New Roman"/>
          <w:sz w:val="20"/>
          <w:szCs w:val="20"/>
        </w:rPr>
      </w:pPr>
      <w:r w:rsidRPr="00ED74AD">
        <w:rPr>
          <w:rStyle w:val="FootnoteReference"/>
          <w:rFonts w:ascii="Times New Roman" w:hAnsi="Times New Roman" w:cs="Times New Roman"/>
          <w:sz w:val="20"/>
          <w:szCs w:val="20"/>
        </w:rPr>
        <w:footnoteRef/>
      </w:r>
      <w:r w:rsidRPr="00ED74AD">
        <w:rPr>
          <w:rFonts w:ascii="Times New Roman" w:hAnsi="Times New Roman" w:cs="Times New Roman"/>
          <w:sz w:val="20"/>
          <w:szCs w:val="20"/>
        </w:rPr>
        <w:t xml:space="preserve"> The returns in exhibit </w:t>
      </w:r>
      <w:r>
        <w:rPr>
          <w:rFonts w:ascii="Times New Roman" w:hAnsi="Times New Roman" w:cs="Times New Roman"/>
          <w:sz w:val="20"/>
          <w:szCs w:val="20"/>
        </w:rPr>
        <w:t>4</w:t>
      </w:r>
      <w:r w:rsidRPr="00ED74AD">
        <w:rPr>
          <w:rFonts w:ascii="Times New Roman" w:hAnsi="Times New Roman" w:cs="Times New Roman"/>
          <w:sz w:val="20"/>
          <w:szCs w:val="20"/>
        </w:rPr>
        <w:t xml:space="preserve"> are the total returns </w:t>
      </w:r>
      <w:r>
        <w:rPr>
          <w:rFonts w:ascii="Times New Roman" w:hAnsi="Times New Roman" w:cs="Times New Roman"/>
          <w:sz w:val="20"/>
          <w:szCs w:val="20"/>
        </w:rPr>
        <w:t>as</w:t>
      </w:r>
      <w:r w:rsidRPr="00ED74AD">
        <w:rPr>
          <w:rFonts w:ascii="Times New Roman" w:hAnsi="Times New Roman" w:cs="Times New Roman"/>
          <w:sz w:val="20"/>
          <w:szCs w:val="20"/>
        </w:rPr>
        <w:t xml:space="preserve"> they include dividends. The returns are annual and constructed by computing the 12-month percentage change of the S&amp;P 500 price index and then adding the 12-month dividend yield. </w:t>
      </w:r>
    </w:p>
    <w:p w14:paraId="7EAFE59C" w14:textId="77777777" w:rsidR="00124CF4" w:rsidRPr="00ED74AD" w:rsidRDefault="00124CF4">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0B3C" w14:textId="77777777" w:rsidR="00124CF4" w:rsidRDefault="00124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CF70" w14:textId="77777777" w:rsidR="00124CF4" w:rsidRDefault="00124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4999" w14:textId="77777777" w:rsidR="00124CF4" w:rsidRDefault="0012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1E2"/>
    <w:multiLevelType w:val="hybridMultilevel"/>
    <w:tmpl w:val="52A60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79A2"/>
    <w:multiLevelType w:val="hybridMultilevel"/>
    <w:tmpl w:val="956E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731"/>
    <w:multiLevelType w:val="hybridMultilevel"/>
    <w:tmpl w:val="9452AC84"/>
    <w:lvl w:ilvl="0" w:tplc="3CA25B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422DF"/>
    <w:multiLevelType w:val="hybridMultilevel"/>
    <w:tmpl w:val="D56665A4"/>
    <w:lvl w:ilvl="0" w:tplc="53B6FA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53651564"/>
    <w:multiLevelType w:val="hybridMultilevel"/>
    <w:tmpl w:val="6464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800E0"/>
    <w:multiLevelType w:val="hybridMultilevel"/>
    <w:tmpl w:val="ECCC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23F14"/>
    <w:multiLevelType w:val="hybridMultilevel"/>
    <w:tmpl w:val="5E569EC4"/>
    <w:lvl w:ilvl="0" w:tplc="5442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A"/>
    <w:rsid w:val="000061E0"/>
    <w:rsid w:val="000066E7"/>
    <w:rsid w:val="00006AF4"/>
    <w:rsid w:val="00011B77"/>
    <w:rsid w:val="000135C4"/>
    <w:rsid w:val="0001400E"/>
    <w:rsid w:val="0001460C"/>
    <w:rsid w:val="00021548"/>
    <w:rsid w:val="00021B57"/>
    <w:rsid w:val="000252FC"/>
    <w:rsid w:val="00031473"/>
    <w:rsid w:val="000332A2"/>
    <w:rsid w:val="00034412"/>
    <w:rsid w:val="00035A3E"/>
    <w:rsid w:val="00036A0F"/>
    <w:rsid w:val="000425D9"/>
    <w:rsid w:val="00044183"/>
    <w:rsid w:val="000458E5"/>
    <w:rsid w:val="000500F6"/>
    <w:rsid w:val="0005319F"/>
    <w:rsid w:val="00054537"/>
    <w:rsid w:val="000568F3"/>
    <w:rsid w:val="00056AB1"/>
    <w:rsid w:val="00060262"/>
    <w:rsid w:val="000614C1"/>
    <w:rsid w:val="00064181"/>
    <w:rsid w:val="0006471E"/>
    <w:rsid w:val="00065699"/>
    <w:rsid w:val="000732F5"/>
    <w:rsid w:val="000742E9"/>
    <w:rsid w:val="0007463A"/>
    <w:rsid w:val="00077077"/>
    <w:rsid w:val="000802C4"/>
    <w:rsid w:val="0008159A"/>
    <w:rsid w:val="00081DD2"/>
    <w:rsid w:val="000822C5"/>
    <w:rsid w:val="00086FBD"/>
    <w:rsid w:val="000871CA"/>
    <w:rsid w:val="00091D3F"/>
    <w:rsid w:val="000929F7"/>
    <w:rsid w:val="000A36DB"/>
    <w:rsid w:val="000A442E"/>
    <w:rsid w:val="000B0184"/>
    <w:rsid w:val="000B52E1"/>
    <w:rsid w:val="000B53CC"/>
    <w:rsid w:val="000B79DD"/>
    <w:rsid w:val="000B79F0"/>
    <w:rsid w:val="000B7CDE"/>
    <w:rsid w:val="000C11DD"/>
    <w:rsid w:val="000C5DE8"/>
    <w:rsid w:val="000D24B7"/>
    <w:rsid w:val="000D3452"/>
    <w:rsid w:val="000D4A84"/>
    <w:rsid w:val="000D569B"/>
    <w:rsid w:val="000E057A"/>
    <w:rsid w:val="000E12D8"/>
    <w:rsid w:val="000E1B36"/>
    <w:rsid w:val="000E28EB"/>
    <w:rsid w:val="000E38A1"/>
    <w:rsid w:val="000F3B21"/>
    <w:rsid w:val="000F54FC"/>
    <w:rsid w:val="000F5C33"/>
    <w:rsid w:val="000F7A83"/>
    <w:rsid w:val="000F7DD4"/>
    <w:rsid w:val="0010007C"/>
    <w:rsid w:val="00101A39"/>
    <w:rsid w:val="00102B95"/>
    <w:rsid w:val="001031EE"/>
    <w:rsid w:val="00103908"/>
    <w:rsid w:val="00106350"/>
    <w:rsid w:val="001073E6"/>
    <w:rsid w:val="00110C2D"/>
    <w:rsid w:val="00112FAF"/>
    <w:rsid w:val="00113380"/>
    <w:rsid w:val="001151D6"/>
    <w:rsid w:val="001158B2"/>
    <w:rsid w:val="00122CAE"/>
    <w:rsid w:val="00124CF4"/>
    <w:rsid w:val="00124F70"/>
    <w:rsid w:val="00127EDA"/>
    <w:rsid w:val="0013129A"/>
    <w:rsid w:val="001315A2"/>
    <w:rsid w:val="00131B7B"/>
    <w:rsid w:val="0013777D"/>
    <w:rsid w:val="0014184C"/>
    <w:rsid w:val="001427B4"/>
    <w:rsid w:val="00144B7F"/>
    <w:rsid w:val="00152E73"/>
    <w:rsid w:val="0015519E"/>
    <w:rsid w:val="00156ED7"/>
    <w:rsid w:val="001576F9"/>
    <w:rsid w:val="00162215"/>
    <w:rsid w:val="0016256F"/>
    <w:rsid w:val="0016302E"/>
    <w:rsid w:val="00166262"/>
    <w:rsid w:val="0016708E"/>
    <w:rsid w:val="00173AF3"/>
    <w:rsid w:val="0017443E"/>
    <w:rsid w:val="00174D8D"/>
    <w:rsid w:val="00180E0F"/>
    <w:rsid w:val="00183C97"/>
    <w:rsid w:val="00183FCB"/>
    <w:rsid w:val="001842DC"/>
    <w:rsid w:val="00184D14"/>
    <w:rsid w:val="00186E12"/>
    <w:rsid w:val="001904F4"/>
    <w:rsid w:val="001913C2"/>
    <w:rsid w:val="001914A5"/>
    <w:rsid w:val="001958E2"/>
    <w:rsid w:val="001A0C33"/>
    <w:rsid w:val="001A320F"/>
    <w:rsid w:val="001A41B4"/>
    <w:rsid w:val="001A43CB"/>
    <w:rsid w:val="001A480C"/>
    <w:rsid w:val="001A5CA9"/>
    <w:rsid w:val="001A6DEF"/>
    <w:rsid w:val="001B0294"/>
    <w:rsid w:val="001B17D2"/>
    <w:rsid w:val="001B4C47"/>
    <w:rsid w:val="001B4D66"/>
    <w:rsid w:val="001C26AE"/>
    <w:rsid w:val="001C3510"/>
    <w:rsid w:val="001C46FC"/>
    <w:rsid w:val="001C507D"/>
    <w:rsid w:val="001C5FFA"/>
    <w:rsid w:val="001C67B3"/>
    <w:rsid w:val="001D2335"/>
    <w:rsid w:val="001D3736"/>
    <w:rsid w:val="001D571B"/>
    <w:rsid w:val="001D5FFE"/>
    <w:rsid w:val="001D6D3F"/>
    <w:rsid w:val="001D72BE"/>
    <w:rsid w:val="001D7386"/>
    <w:rsid w:val="001E0833"/>
    <w:rsid w:val="001F4593"/>
    <w:rsid w:val="001F7C31"/>
    <w:rsid w:val="00200B71"/>
    <w:rsid w:val="00201701"/>
    <w:rsid w:val="0020224D"/>
    <w:rsid w:val="0020263A"/>
    <w:rsid w:val="00204846"/>
    <w:rsid w:val="00205007"/>
    <w:rsid w:val="002056EB"/>
    <w:rsid w:val="00206B47"/>
    <w:rsid w:val="00211E2A"/>
    <w:rsid w:val="00212E97"/>
    <w:rsid w:val="0021304A"/>
    <w:rsid w:val="00215620"/>
    <w:rsid w:val="00216B97"/>
    <w:rsid w:val="0021732C"/>
    <w:rsid w:val="00217BAC"/>
    <w:rsid w:val="00217EF4"/>
    <w:rsid w:val="0022095F"/>
    <w:rsid w:val="00223446"/>
    <w:rsid w:val="0022375A"/>
    <w:rsid w:val="00226F32"/>
    <w:rsid w:val="002271D9"/>
    <w:rsid w:val="002324AF"/>
    <w:rsid w:val="00244D95"/>
    <w:rsid w:val="002468B9"/>
    <w:rsid w:val="00250AAC"/>
    <w:rsid w:val="00250B5D"/>
    <w:rsid w:val="00251879"/>
    <w:rsid w:val="002531ED"/>
    <w:rsid w:val="0025629B"/>
    <w:rsid w:val="002601D9"/>
    <w:rsid w:val="002609D2"/>
    <w:rsid w:val="00260F26"/>
    <w:rsid w:val="00262419"/>
    <w:rsid w:val="00266878"/>
    <w:rsid w:val="002675E7"/>
    <w:rsid w:val="0026771D"/>
    <w:rsid w:val="00270170"/>
    <w:rsid w:val="002715A6"/>
    <w:rsid w:val="00274FD5"/>
    <w:rsid w:val="00275926"/>
    <w:rsid w:val="00276366"/>
    <w:rsid w:val="00277BB3"/>
    <w:rsid w:val="002827DE"/>
    <w:rsid w:val="00283B6E"/>
    <w:rsid w:val="00283FDD"/>
    <w:rsid w:val="00291478"/>
    <w:rsid w:val="00294046"/>
    <w:rsid w:val="0029544B"/>
    <w:rsid w:val="00295F64"/>
    <w:rsid w:val="002A1DEF"/>
    <w:rsid w:val="002A2048"/>
    <w:rsid w:val="002A21CA"/>
    <w:rsid w:val="002A38E4"/>
    <w:rsid w:val="002A486A"/>
    <w:rsid w:val="002A62CD"/>
    <w:rsid w:val="002A6E93"/>
    <w:rsid w:val="002A7F1E"/>
    <w:rsid w:val="002B28CC"/>
    <w:rsid w:val="002B3AD7"/>
    <w:rsid w:val="002B4958"/>
    <w:rsid w:val="002B7FD5"/>
    <w:rsid w:val="002C04DA"/>
    <w:rsid w:val="002C0520"/>
    <w:rsid w:val="002C39AF"/>
    <w:rsid w:val="002C5E58"/>
    <w:rsid w:val="002C6964"/>
    <w:rsid w:val="002D43D9"/>
    <w:rsid w:val="002E0099"/>
    <w:rsid w:val="002E018C"/>
    <w:rsid w:val="002E2615"/>
    <w:rsid w:val="002E27C8"/>
    <w:rsid w:val="002E5C92"/>
    <w:rsid w:val="002F1D87"/>
    <w:rsid w:val="002F2C5D"/>
    <w:rsid w:val="00300A6B"/>
    <w:rsid w:val="00304680"/>
    <w:rsid w:val="00304C4C"/>
    <w:rsid w:val="003051D0"/>
    <w:rsid w:val="003142F4"/>
    <w:rsid w:val="00315681"/>
    <w:rsid w:val="00316C43"/>
    <w:rsid w:val="00320EF2"/>
    <w:rsid w:val="00322611"/>
    <w:rsid w:val="00322A25"/>
    <w:rsid w:val="0032358B"/>
    <w:rsid w:val="00324C7D"/>
    <w:rsid w:val="003312A7"/>
    <w:rsid w:val="0033172C"/>
    <w:rsid w:val="00336968"/>
    <w:rsid w:val="003413A8"/>
    <w:rsid w:val="00342921"/>
    <w:rsid w:val="00343367"/>
    <w:rsid w:val="00343CC2"/>
    <w:rsid w:val="00344B60"/>
    <w:rsid w:val="003471FC"/>
    <w:rsid w:val="003502C1"/>
    <w:rsid w:val="00350E45"/>
    <w:rsid w:val="00352081"/>
    <w:rsid w:val="00352917"/>
    <w:rsid w:val="0036092A"/>
    <w:rsid w:val="003625ED"/>
    <w:rsid w:val="0036357E"/>
    <w:rsid w:val="00364AD1"/>
    <w:rsid w:val="00370178"/>
    <w:rsid w:val="00373AAB"/>
    <w:rsid w:val="00373F14"/>
    <w:rsid w:val="00381D20"/>
    <w:rsid w:val="003846C4"/>
    <w:rsid w:val="00390600"/>
    <w:rsid w:val="00395C77"/>
    <w:rsid w:val="003A142D"/>
    <w:rsid w:val="003A2C8E"/>
    <w:rsid w:val="003A37E1"/>
    <w:rsid w:val="003B3BCD"/>
    <w:rsid w:val="003C0AE4"/>
    <w:rsid w:val="003C0C03"/>
    <w:rsid w:val="003C1A45"/>
    <w:rsid w:val="003C3707"/>
    <w:rsid w:val="003D1764"/>
    <w:rsid w:val="003D3A2F"/>
    <w:rsid w:val="003D4741"/>
    <w:rsid w:val="003D559B"/>
    <w:rsid w:val="003D64D2"/>
    <w:rsid w:val="003D78D5"/>
    <w:rsid w:val="003E3B33"/>
    <w:rsid w:val="003E3F6F"/>
    <w:rsid w:val="003E6C90"/>
    <w:rsid w:val="004023E1"/>
    <w:rsid w:val="004060C3"/>
    <w:rsid w:val="004200A1"/>
    <w:rsid w:val="004216F8"/>
    <w:rsid w:val="00423C66"/>
    <w:rsid w:val="00424ED8"/>
    <w:rsid w:val="00432DF2"/>
    <w:rsid w:val="00434E0D"/>
    <w:rsid w:val="00436C67"/>
    <w:rsid w:val="004373A0"/>
    <w:rsid w:val="004461FF"/>
    <w:rsid w:val="00447ED4"/>
    <w:rsid w:val="00447FD5"/>
    <w:rsid w:val="00450098"/>
    <w:rsid w:val="004505AA"/>
    <w:rsid w:val="004505E0"/>
    <w:rsid w:val="00454C28"/>
    <w:rsid w:val="00460FB3"/>
    <w:rsid w:val="00461750"/>
    <w:rsid w:val="00462129"/>
    <w:rsid w:val="00462376"/>
    <w:rsid w:val="00466322"/>
    <w:rsid w:val="0046759E"/>
    <w:rsid w:val="004711D9"/>
    <w:rsid w:val="0047272E"/>
    <w:rsid w:val="004732E0"/>
    <w:rsid w:val="004744C6"/>
    <w:rsid w:val="004744F8"/>
    <w:rsid w:val="0047464F"/>
    <w:rsid w:val="00485D2F"/>
    <w:rsid w:val="00487330"/>
    <w:rsid w:val="004876F2"/>
    <w:rsid w:val="00487759"/>
    <w:rsid w:val="004905DD"/>
    <w:rsid w:val="00490BA5"/>
    <w:rsid w:val="004911F7"/>
    <w:rsid w:val="00492750"/>
    <w:rsid w:val="004965E3"/>
    <w:rsid w:val="00496B16"/>
    <w:rsid w:val="0049712C"/>
    <w:rsid w:val="00497875"/>
    <w:rsid w:val="004A07AE"/>
    <w:rsid w:val="004A2E41"/>
    <w:rsid w:val="004A3517"/>
    <w:rsid w:val="004A40D6"/>
    <w:rsid w:val="004A4E01"/>
    <w:rsid w:val="004A6CF2"/>
    <w:rsid w:val="004B0A14"/>
    <w:rsid w:val="004B2702"/>
    <w:rsid w:val="004B2D12"/>
    <w:rsid w:val="004B2D9D"/>
    <w:rsid w:val="004B35FF"/>
    <w:rsid w:val="004B6EC4"/>
    <w:rsid w:val="004B78B0"/>
    <w:rsid w:val="004C3E5D"/>
    <w:rsid w:val="004C3F37"/>
    <w:rsid w:val="004D3D31"/>
    <w:rsid w:val="004D43E8"/>
    <w:rsid w:val="004D79E6"/>
    <w:rsid w:val="004E1C59"/>
    <w:rsid w:val="004E3B3A"/>
    <w:rsid w:val="004E3CCB"/>
    <w:rsid w:val="004F1810"/>
    <w:rsid w:val="004F3F9E"/>
    <w:rsid w:val="00511907"/>
    <w:rsid w:val="005121B0"/>
    <w:rsid w:val="00513111"/>
    <w:rsid w:val="00514B57"/>
    <w:rsid w:val="00515E2C"/>
    <w:rsid w:val="00516DAD"/>
    <w:rsid w:val="00520B82"/>
    <w:rsid w:val="005224CD"/>
    <w:rsid w:val="0052263C"/>
    <w:rsid w:val="00523AC9"/>
    <w:rsid w:val="00523F11"/>
    <w:rsid w:val="00524F9D"/>
    <w:rsid w:val="005350E1"/>
    <w:rsid w:val="005353F0"/>
    <w:rsid w:val="0053543F"/>
    <w:rsid w:val="00535BA1"/>
    <w:rsid w:val="00535F1C"/>
    <w:rsid w:val="005373B5"/>
    <w:rsid w:val="00537777"/>
    <w:rsid w:val="005400CB"/>
    <w:rsid w:val="00550A2B"/>
    <w:rsid w:val="00554EE9"/>
    <w:rsid w:val="00561DBD"/>
    <w:rsid w:val="005649C2"/>
    <w:rsid w:val="00566C92"/>
    <w:rsid w:val="005710F7"/>
    <w:rsid w:val="005712D9"/>
    <w:rsid w:val="005829AA"/>
    <w:rsid w:val="005866C9"/>
    <w:rsid w:val="0058780C"/>
    <w:rsid w:val="005964E8"/>
    <w:rsid w:val="005A2E0A"/>
    <w:rsid w:val="005A348F"/>
    <w:rsid w:val="005A4E92"/>
    <w:rsid w:val="005A5199"/>
    <w:rsid w:val="005A562A"/>
    <w:rsid w:val="005A5BD4"/>
    <w:rsid w:val="005B06C7"/>
    <w:rsid w:val="005B2830"/>
    <w:rsid w:val="005B6E47"/>
    <w:rsid w:val="005C016C"/>
    <w:rsid w:val="005C060E"/>
    <w:rsid w:val="005C20FE"/>
    <w:rsid w:val="005C2DE3"/>
    <w:rsid w:val="005C3715"/>
    <w:rsid w:val="005C4457"/>
    <w:rsid w:val="005C47D4"/>
    <w:rsid w:val="005C513B"/>
    <w:rsid w:val="005C59AC"/>
    <w:rsid w:val="005C6C10"/>
    <w:rsid w:val="005D0CCF"/>
    <w:rsid w:val="005D0EC5"/>
    <w:rsid w:val="005D4793"/>
    <w:rsid w:val="005D7947"/>
    <w:rsid w:val="005E21A7"/>
    <w:rsid w:val="005E35D2"/>
    <w:rsid w:val="005E3877"/>
    <w:rsid w:val="005E3894"/>
    <w:rsid w:val="005E506A"/>
    <w:rsid w:val="005E6758"/>
    <w:rsid w:val="005E6CB7"/>
    <w:rsid w:val="005F45CB"/>
    <w:rsid w:val="005F5749"/>
    <w:rsid w:val="005F7A90"/>
    <w:rsid w:val="005F7F4A"/>
    <w:rsid w:val="006003E8"/>
    <w:rsid w:val="00604744"/>
    <w:rsid w:val="006064E0"/>
    <w:rsid w:val="00611363"/>
    <w:rsid w:val="00612DC2"/>
    <w:rsid w:val="00615D99"/>
    <w:rsid w:val="006170DD"/>
    <w:rsid w:val="006172B3"/>
    <w:rsid w:val="006267C9"/>
    <w:rsid w:val="00627509"/>
    <w:rsid w:val="00632BD0"/>
    <w:rsid w:val="00634A73"/>
    <w:rsid w:val="00635087"/>
    <w:rsid w:val="00637587"/>
    <w:rsid w:val="006401AC"/>
    <w:rsid w:val="006454F9"/>
    <w:rsid w:val="0064720C"/>
    <w:rsid w:val="00650131"/>
    <w:rsid w:val="0065256B"/>
    <w:rsid w:val="00656E74"/>
    <w:rsid w:val="0066529C"/>
    <w:rsid w:val="00670652"/>
    <w:rsid w:val="00670A35"/>
    <w:rsid w:val="0067226F"/>
    <w:rsid w:val="006768C5"/>
    <w:rsid w:val="00682B03"/>
    <w:rsid w:val="0068555B"/>
    <w:rsid w:val="0068583F"/>
    <w:rsid w:val="00685D49"/>
    <w:rsid w:val="006870F5"/>
    <w:rsid w:val="00691169"/>
    <w:rsid w:val="0069527F"/>
    <w:rsid w:val="006A09C5"/>
    <w:rsid w:val="006A1F21"/>
    <w:rsid w:val="006A2102"/>
    <w:rsid w:val="006A2526"/>
    <w:rsid w:val="006A2825"/>
    <w:rsid w:val="006A5AFA"/>
    <w:rsid w:val="006B7673"/>
    <w:rsid w:val="006C0E5C"/>
    <w:rsid w:val="006C246D"/>
    <w:rsid w:val="006C6E16"/>
    <w:rsid w:val="006D5384"/>
    <w:rsid w:val="006D53BE"/>
    <w:rsid w:val="006E04C0"/>
    <w:rsid w:val="006E1248"/>
    <w:rsid w:val="006E1A8E"/>
    <w:rsid w:val="006E5AFA"/>
    <w:rsid w:val="006E6FE2"/>
    <w:rsid w:val="006F26FC"/>
    <w:rsid w:val="006F2B3B"/>
    <w:rsid w:val="006F2E1E"/>
    <w:rsid w:val="006F3444"/>
    <w:rsid w:val="006F3872"/>
    <w:rsid w:val="006F4006"/>
    <w:rsid w:val="006F74B6"/>
    <w:rsid w:val="006F7D6E"/>
    <w:rsid w:val="00712608"/>
    <w:rsid w:val="00713DCB"/>
    <w:rsid w:val="00715ED5"/>
    <w:rsid w:val="0071629A"/>
    <w:rsid w:val="007172FC"/>
    <w:rsid w:val="00721638"/>
    <w:rsid w:val="007277A6"/>
    <w:rsid w:val="0073040C"/>
    <w:rsid w:val="00731707"/>
    <w:rsid w:val="007374FB"/>
    <w:rsid w:val="00737F84"/>
    <w:rsid w:val="00742367"/>
    <w:rsid w:val="00743927"/>
    <w:rsid w:val="00744945"/>
    <w:rsid w:val="00746E4B"/>
    <w:rsid w:val="007534E6"/>
    <w:rsid w:val="0075426E"/>
    <w:rsid w:val="00754653"/>
    <w:rsid w:val="007575B6"/>
    <w:rsid w:val="007603AA"/>
    <w:rsid w:val="00761E7F"/>
    <w:rsid w:val="00764A8D"/>
    <w:rsid w:val="00764BEA"/>
    <w:rsid w:val="007651C0"/>
    <w:rsid w:val="0076747C"/>
    <w:rsid w:val="00772127"/>
    <w:rsid w:val="00777781"/>
    <w:rsid w:val="00780C1C"/>
    <w:rsid w:val="00781847"/>
    <w:rsid w:val="00790280"/>
    <w:rsid w:val="00793825"/>
    <w:rsid w:val="007943B7"/>
    <w:rsid w:val="00796177"/>
    <w:rsid w:val="007A03F9"/>
    <w:rsid w:val="007B0E54"/>
    <w:rsid w:val="007B2759"/>
    <w:rsid w:val="007B48E4"/>
    <w:rsid w:val="007B56EB"/>
    <w:rsid w:val="007B60A1"/>
    <w:rsid w:val="007B7B87"/>
    <w:rsid w:val="007C0184"/>
    <w:rsid w:val="007C1184"/>
    <w:rsid w:val="007C2581"/>
    <w:rsid w:val="007C33C2"/>
    <w:rsid w:val="007C41E5"/>
    <w:rsid w:val="007C49B0"/>
    <w:rsid w:val="007C4DC7"/>
    <w:rsid w:val="007C7C66"/>
    <w:rsid w:val="007C7F35"/>
    <w:rsid w:val="007D1B7E"/>
    <w:rsid w:val="007D2107"/>
    <w:rsid w:val="007D396D"/>
    <w:rsid w:val="007D5528"/>
    <w:rsid w:val="007D60DD"/>
    <w:rsid w:val="007D63C6"/>
    <w:rsid w:val="007D75DB"/>
    <w:rsid w:val="007E1420"/>
    <w:rsid w:val="007E2339"/>
    <w:rsid w:val="007E3C06"/>
    <w:rsid w:val="007E3E9F"/>
    <w:rsid w:val="007E4125"/>
    <w:rsid w:val="007E4B2C"/>
    <w:rsid w:val="007E53ED"/>
    <w:rsid w:val="007F08A7"/>
    <w:rsid w:val="007F2942"/>
    <w:rsid w:val="007F54DF"/>
    <w:rsid w:val="00801765"/>
    <w:rsid w:val="00803BC5"/>
    <w:rsid w:val="00806134"/>
    <w:rsid w:val="00811E35"/>
    <w:rsid w:val="008161D0"/>
    <w:rsid w:val="0081681A"/>
    <w:rsid w:val="00821D18"/>
    <w:rsid w:val="0082460E"/>
    <w:rsid w:val="00825A7C"/>
    <w:rsid w:val="00827340"/>
    <w:rsid w:val="00827CF1"/>
    <w:rsid w:val="0083161C"/>
    <w:rsid w:val="008354FF"/>
    <w:rsid w:val="00840C52"/>
    <w:rsid w:val="008501C0"/>
    <w:rsid w:val="00853F6A"/>
    <w:rsid w:val="008544D9"/>
    <w:rsid w:val="008579BC"/>
    <w:rsid w:val="008635F9"/>
    <w:rsid w:val="00865E03"/>
    <w:rsid w:val="00865EC1"/>
    <w:rsid w:val="008712FA"/>
    <w:rsid w:val="00872726"/>
    <w:rsid w:val="00875886"/>
    <w:rsid w:val="008761FD"/>
    <w:rsid w:val="00876558"/>
    <w:rsid w:val="00880B1D"/>
    <w:rsid w:val="0088452C"/>
    <w:rsid w:val="00891696"/>
    <w:rsid w:val="00895980"/>
    <w:rsid w:val="008A2A24"/>
    <w:rsid w:val="008A7C6D"/>
    <w:rsid w:val="008B0CDF"/>
    <w:rsid w:val="008B2725"/>
    <w:rsid w:val="008B3961"/>
    <w:rsid w:val="008C283A"/>
    <w:rsid w:val="008C795D"/>
    <w:rsid w:val="008C7DD3"/>
    <w:rsid w:val="008D1492"/>
    <w:rsid w:val="008D5C0C"/>
    <w:rsid w:val="008E23B8"/>
    <w:rsid w:val="0090180E"/>
    <w:rsid w:val="009104F8"/>
    <w:rsid w:val="009151A5"/>
    <w:rsid w:val="00920621"/>
    <w:rsid w:val="00921725"/>
    <w:rsid w:val="00923DAA"/>
    <w:rsid w:val="00923F5B"/>
    <w:rsid w:val="00924001"/>
    <w:rsid w:val="009270B5"/>
    <w:rsid w:val="009324E0"/>
    <w:rsid w:val="0093417F"/>
    <w:rsid w:val="00934712"/>
    <w:rsid w:val="00934821"/>
    <w:rsid w:val="00935534"/>
    <w:rsid w:val="00936ACF"/>
    <w:rsid w:val="00937CE4"/>
    <w:rsid w:val="00941353"/>
    <w:rsid w:val="0094159C"/>
    <w:rsid w:val="00941E8A"/>
    <w:rsid w:val="00950D04"/>
    <w:rsid w:val="00953722"/>
    <w:rsid w:val="00953F05"/>
    <w:rsid w:val="0095571B"/>
    <w:rsid w:val="00957A51"/>
    <w:rsid w:val="00962B89"/>
    <w:rsid w:val="009671AC"/>
    <w:rsid w:val="009676AB"/>
    <w:rsid w:val="00976514"/>
    <w:rsid w:val="00976B63"/>
    <w:rsid w:val="00980B5B"/>
    <w:rsid w:val="00981BED"/>
    <w:rsid w:val="00982128"/>
    <w:rsid w:val="009821B5"/>
    <w:rsid w:val="00984004"/>
    <w:rsid w:val="0098663A"/>
    <w:rsid w:val="00987C51"/>
    <w:rsid w:val="00994F1F"/>
    <w:rsid w:val="009959DE"/>
    <w:rsid w:val="009A10C6"/>
    <w:rsid w:val="009A46CF"/>
    <w:rsid w:val="009A7449"/>
    <w:rsid w:val="009B33E3"/>
    <w:rsid w:val="009B77CE"/>
    <w:rsid w:val="009C3121"/>
    <w:rsid w:val="009C5719"/>
    <w:rsid w:val="009C5741"/>
    <w:rsid w:val="009C5FE5"/>
    <w:rsid w:val="009D0DA8"/>
    <w:rsid w:val="009D2503"/>
    <w:rsid w:val="009D66EE"/>
    <w:rsid w:val="009D68B2"/>
    <w:rsid w:val="009E0FBB"/>
    <w:rsid w:val="009E1226"/>
    <w:rsid w:val="009E15BB"/>
    <w:rsid w:val="009E354F"/>
    <w:rsid w:val="009E453C"/>
    <w:rsid w:val="009E5428"/>
    <w:rsid w:val="009E6DAB"/>
    <w:rsid w:val="009E731B"/>
    <w:rsid w:val="009F1141"/>
    <w:rsid w:val="009F144C"/>
    <w:rsid w:val="009F2F73"/>
    <w:rsid w:val="009F7477"/>
    <w:rsid w:val="00A03A80"/>
    <w:rsid w:val="00A04BC2"/>
    <w:rsid w:val="00A0798D"/>
    <w:rsid w:val="00A10A2F"/>
    <w:rsid w:val="00A10D7F"/>
    <w:rsid w:val="00A136C7"/>
    <w:rsid w:val="00A158FC"/>
    <w:rsid w:val="00A16741"/>
    <w:rsid w:val="00A24493"/>
    <w:rsid w:val="00A249A5"/>
    <w:rsid w:val="00A314C7"/>
    <w:rsid w:val="00A326C7"/>
    <w:rsid w:val="00A32EF8"/>
    <w:rsid w:val="00A33629"/>
    <w:rsid w:val="00A34503"/>
    <w:rsid w:val="00A351BF"/>
    <w:rsid w:val="00A36785"/>
    <w:rsid w:val="00A41581"/>
    <w:rsid w:val="00A41896"/>
    <w:rsid w:val="00A44018"/>
    <w:rsid w:val="00A45C53"/>
    <w:rsid w:val="00A541C1"/>
    <w:rsid w:val="00A54C33"/>
    <w:rsid w:val="00A5655E"/>
    <w:rsid w:val="00A6297C"/>
    <w:rsid w:val="00A63011"/>
    <w:rsid w:val="00A63495"/>
    <w:rsid w:val="00A6601E"/>
    <w:rsid w:val="00A67D07"/>
    <w:rsid w:val="00A753CA"/>
    <w:rsid w:val="00A7568D"/>
    <w:rsid w:val="00A820FB"/>
    <w:rsid w:val="00A845C0"/>
    <w:rsid w:val="00A85FF7"/>
    <w:rsid w:val="00A95EA7"/>
    <w:rsid w:val="00A972C7"/>
    <w:rsid w:val="00AA558F"/>
    <w:rsid w:val="00AB0385"/>
    <w:rsid w:val="00AB258C"/>
    <w:rsid w:val="00AB2AF4"/>
    <w:rsid w:val="00AB2B8C"/>
    <w:rsid w:val="00AB4B48"/>
    <w:rsid w:val="00AC1775"/>
    <w:rsid w:val="00AC240F"/>
    <w:rsid w:val="00AC3A6F"/>
    <w:rsid w:val="00AC4886"/>
    <w:rsid w:val="00AC4D77"/>
    <w:rsid w:val="00AD0244"/>
    <w:rsid w:val="00AD1CB7"/>
    <w:rsid w:val="00AD1D28"/>
    <w:rsid w:val="00AD28A0"/>
    <w:rsid w:val="00AD30F5"/>
    <w:rsid w:val="00AD56CE"/>
    <w:rsid w:val="00AD72D9"/>
    <w:rsid w:val="00AE035F"/>
    <w:rsid w:val="00AE33CC"/>
    <w:rsid w:val="00AE3F27"/>
    <w:rsid w:val="00AE5458"/>
    <w:rsid w:val="00AE597A"/>
    <w:rsid w:val="00AE6E96"/>
    <w:rsid w:val="00AF3531"/>
    <w:rsid w:val="00AF6CE9"/>
    <w:rsid w:val="00AF7615"/>
    <w:rsid w:val="00B029DC"/>
    <w:rsid w:val="00B030BA"/>
    <w:rsid w:val="00B04164"/>
    <w:rsid w:val="00B10E22"/>
    <w:rsid w:val="00B134E7"/>
    <w:rsid w:val="00B138B5"/>
    <w:rsid w:val="00B1471E"/>
    <w:rsid w:val="00B14D57"/>
    <w:rsid w:val="00B15FEC"/>
    <w:rsid w:val="00B24A73"/>
    <w:rsid w:val="00B25028"/>
    <w:rsid w:val="00B34E1B"/>
    <w:rsid w:val="00B35F47"/>
    <w:rsid w:val="00B368DF"/>
    <w:rsid w:val="00B4188F"/>
    <w:rsid w:val="00B427DA"/>
    <w:rsid w:val="00B45094"/>
    <w:rsid w:val="00B51128"/>
    <w:rsid w:val="00B53F89"/>
    <w:rsid w:val="00B551EA"/>
    <w:rsid w:val="00B61B83"/>
    <w:rsid w:val="00B6320E"/>
    <w:rsid w:val="00B65114"/>
    <w:rsid w:val="00B65C38"/>
    <w:rsid w:val="00B66D0C"/>
    <w:rsid w:val="00B67353"/>
    <w:rsid w:val="00B7012D"/>
    <w:rsid w:val="00B70239"/>
    <w:rsid w:val="00B7383E"/>
    <w:rsid w:val="00B74B1B"/>
    <w:rsid w:val="00B7662F"/>
    <w:rsid w:val="00B8044F"/>
    <w:rsid w:val="00B81A3C"/>
    <w:rsid w:val="00B90A63"/>
    <w:rsid w:val="00B96895"/>
    <w:rsid w:val="00B969A8"/>
    <w:rsid w:val="00B97417"/>
    <w:rsid w:val="00B97806"/>
    <w:rsid w:val="00BA0755"/>
    <w:rsid w:val="00BA5E0A"/>
    <w:rsid w:val="00BB00F6"/>
    <w:rsid w:val="00BB2F71"/>
    <w:rsid w:val="00BB5460"/>
    <w:rsid w:val="00BC3E52"/>
    <w:rsid w:val="00BC6032"/>
    <w:rsid w:val="00BC674F"/>
    <w:rsid w:val="00BD1BED"/>
    <w:rsid w:val="00BD3F23"/>
    <w:rsid w:val="00BE02D1"/>
    <w:rsid w:val="00BE3742"/>
    <w:rsid w:val="00BE440D"/>
    <w:rsid w:val="00BE56CC"/>
    <w:rsid w:val="00BE5E08"/>
    <w:rsid w:val="00BE65E2"/>
    <w:rsid w:val="00BF1D90"/>
    <w:rsid w:val="00BF2209"/>
    <w:rsid w:val="00BF2335"/>
    <w:rsid w:val="00C00E62"/>
    <w:rsid w:val="00C0284F"/>
    <w:rsid w:val="00C02926"/>
    <w:rsid w:val="00C02AE6"/>
    <w:rsid w:val="00C054DF"/>
    <w:rsid w:val="00C12856"/>
    <w:rsid w:val="00C1461F"/>
    <w:rsid w:val="00C15AE6"/>
    <w:rsid w:val="00C16376"/>
    <w:rsid w:val="00C17111"/>
    <w:rsid w:val="00C21CB7"/>
    <w:rsid w:val="00C2225C"/>
    <w:rsid w:val="00C23284"/>
    <w:rsid w:val="00C233CE"/>
    <w:rsid w:val="00C23E4A"/>
    <w:rsid w:val="00C23FF2"/>
    <w:rsid w:val="00C242B7"/>
    <w:rsid w:val="00C2487D"/>
    <w:rsid w:val="00C27E4F"/>
    <w:rsid w:val="00C30966"/>
    <w:rsid w:val="00C30E19"/>
    <w:rsid w:val="00C31752"/>
    <w:rsid w:val="00C32D9F"/>
    <w:rsid w:val="00C34424"/>
    <w:rsid w:val="00C35D65"/>
    <w:rsid w:val="00C400B6"/>
    <w:rsid w:val="00C42762"/>
    <w:rsid w:val="00C42931"/>
    <w:rsid w:val="00C42A58"/>
    <w:rsid w:val="00C46994"/>
    <w:rsid w:val="00C474DE"/>
    <w:rsid w:val="00C51578"/>
    <w:rsid w:val="00C52942"/>
    <w:rsid w:val="00C53A3D"/>
    <w:rsid w:val="00C5487D"/>
    <w:rsid w:val="00C56AF9"/>
    <w:rsid w:val="00C56FFB"/>
    <w:rsid w:val="00C62CFC"/>
    <w:rsid w:val="00C71EE8"/>
    <w:rsid w:val="00C77680"/>
    <w:rsid w:val="00C81EB6"/>
    <w:rsid w:val="00C82083"/>
    <w:rsid w:val="00C82BF5"/>
    <w:rsid w:val="00C831F3"/>
    <w:rsid w:val="00C85398"/>
    <w:rsid w:val="00C86746"/>
    <w:rsid w:val="00C92538"/>
    <w:rsid w:val="00C96B02"/>
    <w:rsid w:val="00C9717A"/>
    <w:rsid w:val="00C978EF"/>
    <w:rsid w:val="00CA1F3D"/>
    <w:rsid w:val="00CA21D3"/>
    <w:rsid w:val="00CA33C5"/>
    <w:rsid w:val="00CA3925"/>
    <w:rsid w:val="00CA440A"/>
    <w:rsid w:val="00CA558A"/>
    <w:rsid w:val="00CA5CA1"/>
    <w:rsid w:val="00CB00C9"/>
    <w:rsid w:val="00CB012B"/>
    <w:rsid w:val="00CB06CB"/>
    <w:rsid w:val="00CB1138"/>
    <w:rsid w:val="00CB3574"/>
    <w:rsid w:val="00CB3D21"/>
    <w:rsid w:val="00CB6113"/>
    <w:rsid w:val="00CC0E50"/>
    <w:rsid w:val="00CC1D3B"/>
    <w:rsid w:val="00CC2640"/>
    <w:rsid w:val="00CC29EB"/>
    <w:rsid w:val="00CC6191"/>
    <w:rsid w:val="00CD0576"/>
    <w:rsid w:val="00CD1430"/>
    <w:rsid w:val="00CD1A80"/>
    <w:rsid w:val="00CD2D13"/>
    <w:rsid w:val="00CD3CB0"/>
    <w:rsid w:val="00CD5150"/>
    <w:rsid w:val="00CD5331"/>
    <w:rsid w:val="00CD61A6"/>
    <w:rsid w:val="00CE2271"/>
    <w:rsid w:val="00CE427B"/>
    <w:rsid w:val="00CE6F1E"/>
    <w:rsid w:val="00CF099C"/>
    <w:rsid w:val="00CF0F98"/>
    <w:rsid w:val="00CF3ACD"/>
    <w:rsid w:val="00CF5514"/>
    <w:rsid w:val="00D02224"/>
    <w:rsid w:val="00D039ED"/>
    <w:rsid w:val="00D03F7F"/>
    <w:rsid w:val="00D04BC1"/>
    <w:rsid w:val="00D051B1"/>
    <w:rsid w:val="00D05BED"/>
    <w:rsid w:val="00D10132"/>
    <w:rsid w:val="00D11CE2"/>
    <w:rsid w:val="00D1335D"/>
    <w:rsid w:val="00D13726"/>
    <w:rsid w:val="00D13D91"/>
    <w:rsid w:val="00D14490"/>
    <w:rsid w:val="00D24355"/>
    <w:rsid w:val="00D267D9"/>
    <w:rsid w:val="00D27BB6"/>
    <w:rsid w:val="00D27E93"/>
    <w:rsid w:val="00D30782"/>
    <w:rsid w:val="00D3495B"/>
    <w:rsid w:val="00D3759C"/>
    <w:rsid w:val="00D408D1"/>
    <w:rsid w:val="00D41C7D"/>
    <w:rsid w:val="00D5091F"/>
    <w:rsid w:val="00D515A2"/>
    <w:rsid w:val="00D522D8"/>
    <w:rsid w:val="00D5598D"/>
    <w:rsid w:val="00D578D1"/>
    <w:rsid w:val="00D617E9"/>
    <w:rsid w:val="00D64111"/>
    <w:rsid w:val="00D70451"/>
    <w:rsid w:val="00D74304"/>
    <w:rsid w:val="00D74E74"/>
    <w:rsid w:val="00D760BF"/>
    <w:rsid w:val="00D773FB"/>
    <w:rsid w:val="00D823E4"/>
    <w:rsid w:val="00D84DAD"/>
    <w:rsid w:val="00D8502C"/>
    <w:rsid w:val="00D855EA"/>
    <w:rsid w:val="00D85FE5"/>
    <w:rsid w:val="00D94BA4"/>
    <w:rsid w:val="00D952E9"/>
    <w:rsid w:val="00D96D97"/>
    <w:rsid w:val="00D96E7A"/>
    <w:rsid w:val="00DA68C3"/>
    <w:rsid w:val="00DB11F0"/>
    <w:rsid w:val="00DB1AC9"/>
    <w:rsid w:val="00DC01F4"/>
    <w:rsid w:val="00DC6091"/>
    <w:rsid w:val="00DC62B7"/>
    <w:rsid w:val="00DC635F"/>
    <w:rsid w:val="00DC6EE6"/>
    <w:rsid w:val="00DD0234"/>
    <w:rsid w:val="00DD2FD4"/>
    <w:rsid w:val="00DD38AC"/>
    <w:rsid w:val="00DE08FD"/>
    <w:rsid w:val="00DE18B1"/>
    <w:rsid w:val="00DE18FE"/>
    <w:rsid w:val="00DE42CE"/>
    <w:rsid w:val="00DE590F"/>
    <w:rsid w:val="00DE5B25"/>
    <w:rsid w:val="00DE68FB"/>
    <w:rsid w:val="00DE6BE6"/>
    <w:rsid w:val="00DF0709"/>
    <w:rsid w:val="00DF2DF4"/>
    <w:rsid w:val="00DF4C5F"/>
    <w:rsid w:val="00DF68F1"/>
    <w:rsid w:val="00DF76C8"/>
    <w:rsid w:val="00E00043"/>
    <w:rsid w:val="00E00E02"/>
    <w:rsid w:val="00E01D51"/>
    <w:rsid w:val="00E0222C"/>
    <w:rsid w:val="00E0235D"/>
    <w:rsid w:val="00E045EC"/>
    <w:rsid w:val="00E12F0D"/>
    <w:rsid w:val="00E2088E"/>
    <w:rsid w:val="00E21101"/>
    <w:rsid w:val="00E22439"/>
    <w:rsid w:val="00E26ABC"/>
    <w:rsid w:val="00E30787"/>
    <w:rsid w:val="00E30F9F"/>
    <w:rsid w:val="00E32F5C"/>
    <w:rsid w:val="00E34CFB"/>
    <w:rsid w:val="00E35B4A"/>
    <w:rsid w:val="00E36B87"/>
    <w:rsid w:val="00E45E63"/>
    <w:rsid w:val="00E60541"/>
    <w:rsid w:val="00E61B48"/>
    <w:rsid w:val="00E65D1F"/>
    <w:rsid w:val="00E7003E"/>
    <w:rsid w:val="00E70D75"/>
    <w:rsid w:val="00E73070"/>
    <w:rsid w:val="00E73454"/>
    <w:rsid w:val="00E75D20"/>
    <w:rsid w:val="00E81C51"/>
    <w:rsid w:val="00E845DF"/>
    <w:rsid w:val="00E86B83"/>
    <w:rsid w:val="00E954A8"/>
    <w:rsid w:val="00E97505"/>
    <w:rsid w:val="00E97AFF"/>
    <w:rsid w:val="00EA4799"/>
    <w:rsid w:val="00EA7C4F"/>
    <w:rsid w:val="00EB0271"/>
    <w:rsid w:val="00EB083B"/>
    <w:rsid w:val="00EB1423"/>
    <w:rsid w:val="00EB20BA"/>
    <w:rsid w:val="00EB2F43"/>
    <w:rsid w:val="00EB367E"/>
    <w:rsid w:val="00EC0D34"/>
    <w:rsid w:val="00EC1FBA"/>
    <w:rsid w:val="00EC2BB8"/>
    <w:rsid w:val="00EC33EE"/>
    <w:rsid w:val="00ED1666"/>
    <w:rsid w:val="00ED1903"/>
    <w:rsid w:val="00ED6521"/>
    <w:rsid w:val="00ED74AD"/>
    <w:rsid w:val="00ED7B2E"/>
    <w:rsid w:val="00EE2B17"/>
    <w:rsid w:val="00EE42E6"/>
    <w:rsid w:val="00EE552E"/>
    <w:rsid w:val="00EF0BF6"/>
    <w:rsid w:val="00EF2C85"/>
    <w:rsid w:val="00EF68C3"/>
    <w:rsid w:val="00F01834"/>
    <w:rsid w:val="00F0507C"/>
    <w:rsid w:val="00F05CD3"/>
    <w:rsid w:val="00F1148F"/>
    <w:rsid w:val="00F1177C"/>
    <w:rsid w:val="00F11CA5"/>
    <w:rsid w:val="00F13833"/>
    <w:rsid w:val="00F13FFB"/>
    <w:rsid w:val="00F1610F"/>
    <w:rsid w:val="00F16796"/>
    <w:rsid w:val="00F16BDF"/>
    <w:rsid w:val="00F2740C"/>
    <w:rsid w:val="00F32CA6"/>
    <w:rsid w:val="00F32DC1"/>
    <w:rsid w:val="00F3570A"/>
    <w:rsid w:val="00F36F39"/>
    <w:rsid w:val="00F42FE3"/>
    <w:rsid w:val="00F4522B"/>
    <w:rsid w:val="00F4715C"/>
    <w:rsid w:val="00F50055"/>
    <w:rsid w:val="00F53D16"/>
    <w:rsid w:val="00F56106"/>
    <w:rsid w:val="00F63420"/>
    <w:rsid w:val="00F647D2"/>
    <w:rsid w:val="00F716B1"/>
    <w:rsid w:val="00F72463"/>
    <w:rsid w:val="00F7541B"/>
    <w:rsid w:val="00F7544C"/>
    <w:rsid w:val="00F76522"/>
    <w:rsid w:val="00F76653"/>
    <w:rsid w:val="00F807EB"/>
    <w:rsid w:val="00F8382C"/>
    <w:rsid w:val="00F9291E"/>
    <w:rsid w:val="00F92AE1"/>
    <w:rsid w:val="00FA099D"/>
    <w:rsid w:val="00FA187D"/>
    <w:rsid w:val="00FA6674"/>
    <w:rsid w:val="00FA7A6C"/>
    <w:rsid w:val="00FB09ED"/>
    <w:rsid w:val="00FB3E2A"/>
    <w:rsid w:val="00FB6221"/>
    <w:rsid w:val="00FB76B4"/>
    <w:rsid w:val="00FC1B40"/>
    <w:rsid w:val="00FC3B87"/>
    <w:rsid w:val="00FC4A98"/>
    <w:rsid w:val="00FD4DF5"/>
    <w:rsid w:val="00FD5D14"/>
    <w:rsid w:val="00FD5F8A"/>
    <w:rsid w:val="00FD6121"/>
    <w:rsid w:val="00FD6420"/>
    <w:rsid w:val="00FD6BB3"/>
    <w:rsid w:val="00FE1432"/>
    <w:rsid w:val="00FE1879"/>
    <w:rsid w:val="00FE1CD8"/>
    <w:rsid w:val="00FE1D2B"/>
    <w:rsid w:val="00FE7F06"/>
    <w:rsid w:val="00FF1A27"/>
    <w:rsid w:val="00FF4B03"/>
    <w:rsid w:val="00FF52C9"/>
    <w:rsid w:val="00FF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579A3"/>
  <w15:docId w15:val="{40E8752C-B55A-B541-ADB3-A67F412B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D1335D"/>
    <w:pPr>
      <w:spacing w:after="0" w:line="480" w:lineRule="auto"/>
      <w:ind w:right="-159"/>
    </w:pPr>
    <w:rPr>
      <w:rFonts w:ascii="Times New Roman" w:hAnsi="Times New Roman" w:cs="Times New Roman"/>
      <w:sz w:val="24"/>
      <w:szCs w:val="24"/>
    </w:rPr>
  </w:style>
  <w:style w:type="paragraph" w:customStyle="1" w:styleId="Tx1">
    <w:name w:val="Tx1"/>
    <w:basedOn w:val="Normal"/>
    <w:rsid w:val="00B04164"/>
    <w:pPr>
      <w:widowControl w:val="0"/>
      <w:autoSpaceDE w:val="0"/>
      <w:autoSpaceDN w:val="0"/>
      <w:adjustRightInd w:val="0"/>
      <w:spacing w:after="0" w:line="240" w:lineRule="atLeast"/>
      <w:jc w:val="both"/>
    </w:pPr>
    <w:rPr>
      <w:rFonts w:ascii="TimesLTStd-Roman" w:eastAsia="Times New Roman" w:hAnsi="TimesLTStd-Roman" w:cs="TimesLTStd-Roman"/>
      <w:color w:val="000000"/>
      <w:sz w:val="20"/>
      <w:szCs w:val="20"/>
    </w:rPr>
  </w:style>
  <w:style w:type="paragraph" w:styleId="ListParagraph">
    <w:name w:val="List Paragraph"/>
    <w:basedOn w:val="Normal"/>
    <w:uiPriority w:val="34"/>
    <w:qFormat/>
    <w:rsid w:val="00935534"/>
    <w:pPr>
      <w:ind w:left="720"/>
      <w:contextualSpacing/>
    </w:pPr>
  </w:style>
  <w:style w:type="character" w:styleId="PlaceholderText">
    <w:name w:val="Placeholder Text"/>
    <w:basedOn w:val="DefaultParagraphFont"/>
    <w:uiPriority w:val="99"/>
    <w:semiHidden/>
    <w:rsid w:val="0073040C"/>
    <w:rPr>
      <w:color w:val="808080"/>
    </w:rPr>
  </w:style>
  <w:style w:type="character" w:styleId="Hyperlink">
    <w:name w:val="Hyperlink"/>
    <w:basedOn w:val="DefaultParagraphFont"/>
    <w:uiPriority w:val="99"/>
    <w:unhideWhenUsed/>
    <w:rsid w:val="008B3961"/>
    <w:rPr>
      <w:color w:val="0000FF" w:themeColor="hyperlink"/>
      <w:u w:val="single"/>
    </w:rPr>
  </w:style>
  <w:style w:type="paragraph" w:styleId="BalloonText">
    <w:name w:val="Balloon Text"/>
    <w:basedOn w:val="Normal"/>
    <w:link w:val="BalloonTextChar"/>
    <w:uiPriority w:val="99"/>
    <w:semiHidden/>
    <w:unhideWhenUsed/>
    <w:rsid w:val="0000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E7"/>
    <w:rPr>
      <w:rFonts w:ascii="Tahoma" w:hAnsi="Tahoma" w:cs="Tahoma"/>
      <w:sz w:val="16"/>
      <w:szCs w:val="16"/>
    </w:rPr>
  </w:style>
  <w:style w:type="paragraph" w:styleId="Header">
    <w:name w:val="header"/>
    <w:basedOn w:val="Normal"/>
    <w:link w:val="HeaderChar"/>
    <w:uiPriority w:val="99"/>
    <w:unhideWhenUsed/>
    <w:rsid w:val="0060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E8"/>
  </w:style>
  <w:style w:type="paragraph" w:styleId="Footer">
    <w:name w:val="footer"/>
    <w:basedOn w:val="Normal"/>
    <w:link w:val="FooterChar"/>
    <w:uiPriority w:val="99"/>
    <w:unhideWhenUsed/>
    <w:rsid w:val="0060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3E8"/>
  </w:style>
  <w:style w:type="paragraph" w:styleId="FootnoteText">
    <w:name w:val="footnote text"/>
    <w:basedOn w:val="Normal"/>
    <w:link w:val="FootnoteTextChar"/>
    <w:uiPriority w:val="99"/>
    <w:unhideWhenUsed/>
    <w:rsid w:val="002C0520"/>
    <w:pPr>
      <w:spacing w:after="0" w:line="240" w:lineRule="auto"/>
    </w:pPr>
    <w:rPr>
      <w:sz w:val="24"/>
      <w:szCs w:val="24"/>
    </w:rPr>
  </w:style>
  <w:style w:type="character" w:customStyle="1" w:styleId="FootnoteTextChar">
    <w:name w:val="Footnote Text Char"/>
    <w:basedOn w:val="DefaultParagraphFont"/>
    <w:link w:val="FootnoteText"/>
    <w:uiPriority w:val="99"/>
    <w:rsid w:val="002C0520"/>
    <w:rPr>
      <w:sz w:val="24"/>
      <w:szCs w:val="24"/>
    </w:rPr>
  </w:style>
  <w:style w:type="character" w:styleId="FootnoteReference">
    <w:name w:val="footnote reference"/>
    <w:basedOn w:val="DefaultParagraphFont"/>
    <w:uiPriority w:val="99"/>
    <w:unhideWhenUsed/>
    <w:rsid w:val="002C0520"/>
    <w:rPr>
      <w:vertAlign w:val="superscript"/>
    </w:rPr>
  </w:style>
  <w:style w:type="character" w:customStyle="1" w:styleId="gmail-apple-tab-span">
    <w:name w:val="gmail-apple-tab-span"/>
    <w:basedOn w:val="DefaultParagraphFont"/>
    <w:rsid w:val="004B78B0"/>
  </w:style>
  <w:style w:type="paragraph" w:styleId="EndnoteText">
    <w:name w:val="endnote text"/>
    <w:basedOn w:val="Normal"/>
    <w:link w:val="EndnoteTextChar"/>
    <w:uiPriority w:val="99"/>
    <w:unhideWhenUsed/>
    <w:rsid w:val="00485D2F"/>
    <w:pPr>
      <w:spacing w:after="0" w:line="240" w:lineRule="auto"/>
    </w:pPr>
    <w:rPr>
      <w:sz w:val="24"/>
      <w:szCs w:val="24"/>
    </w:rPr>
  </w:style>
  <w:style w:type="character" w:customStyle="1" w:styleId="EndnoteTextChar">
    <w:name w:val="Endnote Text Char"/>
    <w:basedOn w:val="DefaultParagraphFont"/>
    <w:link w:val="EndnoteText"/>
    <w:uiPriority w:val="99"/>
    <w:rsid w:val="00485D2F"/>
    <w:rPr>
      <w:sz w:val="24"/>
      <w:szCs w:val="24"/>
    </w:rPr>
  </w:style>
  <w:style w:type="character" w:styleId="EndnoteReference">
    <w:name w:val="endnote reference"/>
    <w:basedOn w:val="DefaultParagraphFont"/>
    <w:uiPriority w:val="99"/>
    <w:unhideWhenUsed/>
    <w:rsid w:val="00485D2F"/>
    <w:rPr>
      <w:vertAlign w:val="superscript"/>
    </w:rPr>
  </w:style>
  <w:style w:type="table" w:styleId="TableGrid">
    <w:name w:val="Table Grid"/>
    <w:basedOn w:val="TableNormal"/>
    <w:uiPriority w:val="59"/>
    <w:rsid w:val="00DC6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A562A"/>
  </w:style>
  <w:style w:type="character" w:customStyle="1" w:styleId="UnresolvedMention1">
    <w:name w:val="Unresolved Mention1"/>
    <w:basedOn w:val="DefaultParagraphFont"/>
    <w:uiPriority w:val="99"/>
    <w:rsid w:val="00CB06CB"/>
    <w:rPr>
      <w:color w:val="605E5C"/>
      <w:shd w:val="clear" w:color="auto" w:fill="E1DFDD"/>
    </w:rPr>
  </w:style>
  <w:style w:type="character" w:customStyle="1" w:styleId="UnresolvedMention2">
    <w:name w:val="Unresolved Mention2"/>
    <w:basedOn w:val="DefaultParagraphFont"/>
    <w:uiPriority w:val="99"/>
    <w:semiHidden/>
    <w:unhideWhenUsed/>
    <w:rsid w:val="00E845DF"/>
    <w:rPr>
      <w:color w:val="605E5C"/>
      <w:shd w:val="clear" w:color="auto" w:fill="E1DFDD"/>
    </w:rPr>
  </w:style>
  <w:style w:type="character" w:styleId="FollowedHyperlink">
    <w:name w:val="FollowedHyperlink"/>
    <w:basedOn w:val="DefaultParagraphFont"/>
    <w:uiPriority w:val="99"/>
    <w:semiHidden/>
    <w:unhideWhenUsed/>
    <w:rsid w:val="00E845DF"/>
    <w:rPr>
      <w:color w:val="800080" w:themeColor="followedHyperlink"/>
      <w:u w:val="single"/>
    </w:rPr>
  </w:style>
  <w:style w:type="paragraph" w:styleId="NormalWeb">
    <w:name w:val="Normal (Web)"/>
    <w:basedOn w:val="Normal"/>
    <w:uiPriority w:val="99"/>
    <w:semiHidden/>
    <w:unhideWhenUsed/>
    <w:rsid w:val="00E845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9964">
      <w:bodyDiv w:val="1"/>
      <w:marLeft w:val="0"/>
      <w:marRight w:val="0"/>
      <w:marTop w:val="0"/>
      <w:marBottom w:val="0"/>
      <w:divBdr>
        <w:top w:val="none" w:sz="0" w:space="0" w:color="auto"/>
        <w:left w:val="none" w:sz="0" w:space="0" w:color="auto"/>
        <w:bottom w:val="none" w:sz="0" w:space="0" w:color="auto"/>
        <w:right w:val="none" w:sz="0" w:space="0" w:color="auto"/>
      </w:divBdr>
    </w:div>
    <w:div w:id="126289639">
      <w:bodyDiv w:val="1"/>
      <w:marLeft w:val="0"/>
      <w:marRight w:val="0"/>
      <w:marTop w:val="0"/>
      <w:marBottom w:val="0"/>
      <w:divBdr>
        <w:top w:val="none" w:sz="0" w:space="0" w:color="auto"/>
        <w:left w:val="none" w:sz="0" w:space="0" w:color="auto"/>
        <w:bottom w:val="none" w:sz="0" w:space="0" w:color="auto"/>
        <w:right w:val="none" w:sz="0" w:space="0" w:color="auto"/>
      </w:divBdr>
    </w:div>
    <w:div w:id="258030080">
      <w:bodyDiv w:val="1"/>
      <w:marLeft w:val="0"/>
      <w:marRight w:val="0"/>
      <w:marTop w:val="0"/>
      <w:marBottom w:val="0"/>
      <w:divBdr>
        <w:top w:val="none" w:sz="0" w:space="0" w:color="auto"/>
        <w:left w:val="none" w:sz="0" w:space="0" w:color="auto"/>
        <w:bottom w:val="none" w:sz="0" w:space="0" w:color="auto"/>
        <w:right w:val="none" w:sz="0" w:space="0" w:color="auto"/>
      </w:divBdr>
    </w:div>
    <w:div w:id="265312364">
      <w:bodyDiv w:val="1"/>
      <w:marLeft w:val="0"/>
      <w:marRight w:val="0"/>
      <w:marTop w:val="0"/>
      <w:marBottom w:val="0"/>
      <w:divBdr>
        <w:top w:val="none" w:sz="0" w:space="0" w:color="auto"/>
        <w:left w:val="none" w:sz="0" w:space="0" w:color="auto"/>
        <w:bottom w:val="none" w:sz="0" w:space="0" w:color="auto"/>
        <w:right w:val="none" w:sz="0" w:space="0" w:color="auto"/>
      </w:divBdr>
    </w:div>
    <w:div w:id="295259425">
      <w:bodyDiv w:val="1"/>
      <w:marLeft w:val="0"/>
      <w:marRight w:val="0"/>
      <w:marTop w:val="0"/>
      <w:marBottom w:val="0"/>
      <w:divBdr>
        <w:top w:val="none" w:sz="0" w:space="0" w:color="auto"/>
        <w:left w:val="none" w:sz="0" w:space="0" w:color="auto"/>
        <w:bottom w:val="none" w:sz="0" w:space="0" w:color="auto"/>
        <w:right w:val="none" w:sz="0" w:space="0" w:color="auto"/>
      </w:divBdr>
    </w:div>
    <w:div w:id="302203084">
      <w:bodyDiv w:val="1"/>
      <w:marLeft w:val="0"/>
      <w:marRight w:val="0"/>
      <w:marTop w:val="0"/>
      <w:marBottom w:val="0"/>
      <w:divBdr>
        <w:top w:val="none" w:sz="0" w:space="0" w:color="auto"/>
        <w:left w:val="none" w:sz="0" w:space="0" w:color="auto"/>
        <w:bottom w:val="none" w:sz="0" w:space="0" w:color="auto"/>
        <w:right w:val="none" w:sz="0" w:space="0" w:color="auto"/>
      </w:divBdr>
    </w:div>
    <w:div w:id="342099474">
      <w:bodyDiv w:val="1"/>
      <w:marLeft w:val="0"/>
      <w:marRight w:val="0"/>
      <w:marTop w:val="0"/>
      <w:marBottom w:val="0"/>
      <w:divBdr>
        <w:top w:val="none" w:sz="0" w:space="0" w:color="auto"/>
        <w:left w:val="none" w:sz="0" w:space="0" w:color="auto"/>
        <w:bottom w:val="none" w:sz="0" w:space="0" w:color="auto"/>
        <w:right w:val="none" w:sz="0" w:space="0" w:color="auto"/>
      </w:divBdr>
    </w:div>
    <w:div w:id="375855393">
      <w:bodyDiv w:val="1"/>
      <w:marLeft w:val="0"/>
      <w:marRight w:val="0"/>
      <w:marTop w:val="0"/>
      <w:marBottom w:val="0"/>
      <w:divBdr>
        <w:top w:val="none" w:sz="0" w:space="0" w:color="auto"/>
        <w:left w:val="none" w:sz="0" w:space="0" w:color="auto"/>
        <w:bottom w:val="none" w:sz="0" w:space="0" w:color="auto"/>
        <w:right w:val="none" w:sz="0" w:space="0" w:color="auto"/>
      </w:divBdr>
    </w:div>
    <w:div w:id="422647588">
      <w:bodyDiv w:val="1"/>
      <w:marLeft w:val="0"/>
      <w:marRight w:val="0"/>
      <w:marTop w:val="0"/>
      <w:marBottom w:val="0"/>
      <w:divBdr>
        <w:top w:val="none" w:sz="0" w:space="0" w:color="auto"/>
        <w:left w:val="none" w:sz="0" w:space="0" w:color="auto"/>
        <w:bottom w:val="none" w:sz="0" w:space="0" w:color="auto"/>
        <w:right w:val="none" w:sz="0" w:space="0" w:color="auto"/>
      </w:divBdr>
    </w:div>
    <w:div w:id="530414870">
      <w:bodyDiv w:val="1"/>
      <w:marLeft w:val="0"/>
      <w:marRight w:val="0"/>
      <w:marTop w:val="0"/>
      <w:marBottom w:val="0"/>
      <w:divBdr>
        <w:top w:val="none" w:sz="0" w:space="0" w:color="auto"/>
        <w:left w:val="none" w:sz="0" w:space="0" w:color="auto"/>
        <w:bottom w:val="none" w:sz="0" w:space="0" w:color="auto"/>
        <w:right w:val="none" w:sz="0" w:space="0" w:color="auto"/>
      </w:divBdr>
    </w:div>
    <w:div w:id="558324696">
      <w:bodyDiv w:val="1"/>
      <w:marLeft w:val="0"/>
      <w:marRight w:val="0"/>
      <w:marTop w:val="0"/>
      <w:marBottom w:val="0"/>
      <w:divBdr>
        <w:top w:val="none" w:sz="0" w:space="0" w:color="auto"/>
        <w:left w:val="none" w:sz="0" w:space="0" w:color="auto"/>
        <w:bottom w:val="none" w:sz="0" w:space="0" w:color="auto"/>
        <w:right w:val="none" w:sz="0" w:space="0" w:color="auto"/>
      </w:divBdr>
    </w:div>
    <w:div w:id="586958405">
      <w:bodyDiv w:val="1"/>
      <w:marLeft w:val="0"/>
      <w:marRight w:val="0"/>
      <w:marTop w:val="0"/>
      <w:marBottom w:val="0"/>
      <w:divBdr>
        <w:top w:val="none" w:sz="0" w:space="0" w:color="auto"/>
        <w:left w:val="none" w:sz="0" w:space="0" w:color="auto"/>
        <w:bottom w:val="none" w:sz="0" w:space="0" w:color="auto"/>
        <w:right w:val="none" w:sz="0" w:space="0" w:color="auto"/>
      </w:divBdr>
    </w:div>
    <w:div w:id="590701584">
      <w:bodyDiv w:val="1"/>
      <w:marLeft w:val="0"/>
      <w:marRight w:val="0"/>
      <w:marTop w:val="0"/>
      <w:marBottom w:val="0"/>
      <w:divBdr>
        <w:top w:val="none" w:sz="0" w:space="0" w:color="auto"/>
        <w:left w:val="none" w:sz="0" w:space="0" w:color="auto"/>
        <w:bottom w:val="none" w:sz="0" w:space="0" w:color="auto"/>
        <w:right w:val="none" w:sz="0" w:space="0" w:color="auto"/>
      </w:divBdr>
    </w:div>
    <w:div w:id="608125694">
      <w:bodyDiv w:val="1"/>
      <w:marLeft w:val="0"/>
      <w:marRight w:val="0"/>
      <w:marTop w:val="0"/>
      <w:marBottom w:val="0"/>
      <w:divBdr>
        <w:top w:val="none" w:sz="0" w:space="0" w:color="auto"/>
        <w:left w:val="none" w:sz="0" w:space="0" w:color="auto"/>
        <w:bottom w:val="none" w:sz="0" w:space="0" w:color="auto"/>
        <w:right w:val="none" w:sz="0" w:space="0" w:color="auto"/>
      </w:divBdr>
    </w:div>
    <w:div w:id="658777048">
      <w:bodyDiv w:val="1"/>
      <w:marLeft w:val="0"/>
      <w:marRight w:val="0"/>
      <w:marTop w:val="0"/>
      <w:marBottom w:val="0"/>
      <w:divBdr>
        <w:top w:val="none" w:sz="0" w:space="0" w:color="auto"/>
        <w:left w:val="none" w:sz="0" w:space="0" w:color="auto"/>
        <w:bottom w:val="none" w:sz="0" w:space="0" w:color="auto"/>
        <w:right w:val="none" w:sz="0" w:space="0" w:color="auto"/>
      </w:divBdr>
    </w:div>
    <w:div w:id="837187949">
      <w:bodyDiv w:val="1"/>
      <w:marLeft w:val="0"/>
      <w:marRight w:val="0"/>
      <w:marTop w:val="0"/>
      <w:marBottom w:val="0"/>
      <w:divBdr>
        <w:top w:val="none" w:sz="0" w:space="0" w:color="auto"/>
        <w:left w:val="none" w:sz="0" w:space="0" w:color="auto"/>
        <w:bottom w:val="none" w:sz="0" w:space="0" w:color="auto"/>
        <w:right w:val="none" w:sz="0" w:space="0" w:color="auto"/>
      </w:divBdr>
    </w:div>
    <w:div w:id="839077408">
      <w:bodyDiv w:val="1"/>
      <w:marLeft w:val="0"/>
      <w:marRight w:val="0"/>
      <w:marTop w:val="0"/>
      <w:marBottom w:val="0"/>
      <w:divBdr>
        <w:top w:val="none" w:sz="0" w:space="0" w:color="auto"/>
        <w:left w:val="none" w:sz="0" w:space="0" w:color="auto"/>
        <w:bottom w:val="none" w:sz="0" w:space="0" w:color="auto"/>
        <w:right w:val="none" w:sz="0" w:space="0" w:color="auto"/>
      </w:divBdr>
    </w:div>
    <w:div w:id="912736408">
      <w:bodyDiv w:val="1"/>
      <w:marLeft w:val="0"/>
      <w:marRight w:val="0"/>
      <w:marTop w:val="0"/>
      <w:marBottom w:val="0"/>
      <w:divBdr>
        <w:top w:val="none" w:sz="0" w:space="0" w:color="auto"/>
        <w:left w:val="none" w:sz="0" w:space="0" w:color="auto"/>
        <w:bottom w:val="none" w:sz="0" w:space="0" w:color="auto"/>
        <w:right w:val="none" w:sz="0" w:space="0" w:color="auto"/>
      </w:divBdr>
    </w:div>
    <w:div w:id="938417409">
      <w:bodyDiv w:val="1"/>
      <w:marLeft w:val="0"/>
      <w:marRight w:val="0"/>
      <w:marTop w:val="0"/>
      <w:marBottom w:val="0"/>
      <w:divBdr>
        <w:top w:val="none" w:sz="0" w:space="0" w:color="auto"/>
        <w:left w:val="none" w:sz="0" w:space="0" w:color="auto"/>
        <w:bottom w:val="none" w:sz="0" w:space="0" w:color="auto"/>
        <w:right w:val="none" w:sz="0" w:space="0" w:color="auto"/>
      </w:divBdr>
    </w:div>
    <w:div w:id="981235044">
      <w:bodyDiv w:val="1"/>
      <w:marLeft w:val="0"/>
      <w:marRight w:val="0"/>
      <w:marTop w:val="0"/>
      <w:marBottom w:val="0"/>
      <w:divBdr>
        <w:top w:val="none" w:sz="0" w:space="0" w:color="auto"/>
        <w:left w:val="none" w:sz="0" w:space="0" w:color="auto"/>
        <w:bottom w:val="none" w:sz="0" w:space="0" w:color="auto"/>
        <w:right w:val="none" w:sz="0" w:space="0" w:color="auto"/>
      </w:divBdr>
    </w:div>
    <w:div w:id="1023824876">
      <w:bodyDiv w:val="1"/>
      <w:marLeft w:val="0"/>
      <w:marRight w:val="0"/>
      <w:marTop w:val="0"/>
      <w:marBottom w:val="0"/>
      <w:divBdr>
        <w:top w:val="none" w:sz="0" w:space="0" w:color="auto"/>
        <w:left w:val="none" w:sz="0" w:space="0" w:color="auto"/>
        <w:bottom w:val="none" w:sz="0" w:space="0" w:color="auto"/>
        <w:right w:val="none" w:sz="0" w:space="0" w:color="auto"/>
      </w:divBdr>
    </w:div>
    <w:div w:id="1112893195">
      <w:bodyDiv w:val="1"/>
      <w:marLeft w:val="0"/>
      <w:marRight w:val="0"/>
      <w:marTop w:val="0"/>
      <w:marBottom w:val="0"/>
      <w:divBdr>
        <w:top w:val="none" w:sz="0" w:space="0" w:color="auto"/>
        <w:left w:val="none" w:sz="0" w:space="0" w:color="auto"/>
        <w:bottom w:val="none" w:sz="0" w:space="0" w:color="auto"/>
        <w:right w:val="none" w:sz="0" w:space="0" w:color="auto"/>
      </w:divBdr>
    </w:div>
    <w:div w:id="1124957073">
      <w:bodyDiv w:val="1"/>
      <w:marLeft w:val="0"/>
      <w:marRight w:val="0"/>
      <w:marTop w:val="0"/>
      <w:marBottom w:val="0"/>
      <w:divBdr>
        <w:top w:val="none" w:sz="0" w:space="0" w:color="auto"/>
        <w:left w:val="none" w:sz="0" w:space="0" w:color="auto"/>
        <w:bottom w:val="none" w:sz="0" w:space="0" w:color="auto"/>
        <w:right w:val="none" w:sz="0" w:space="0" w:color="auto"/>
      </w:divBdr>
    </w:div>
    <w:div w:id="1129979869">
      <w:bodyDiv w:val="1"/>
      <w:marLeft w:val="0"/>
      <w:marRight w:val="0"/>
      <w:marTop w:val="0"/>
      <w:marBottom w:val="0"/>
      <w:divBdr>
        <w:top w:val="none" w:sz="0" w:space="0" w:color="auto"/>
        <w:left w:val="none" w:sz="0" w:space="0" w:color="auto"/>
        <w:bottom w:val="none" w:sz="0" w:space="0" w:color="auto"/>
        <w:right w:val="none" w:sz="0" w:space="0" w:color="auto"/>
      </w:divBdr>
    </w:div>
    <w:div w:id="1214659475">
      <w:bodyDiv w:val="1"/>
      <w:marLeft w:val="0"/>
      <w:marRight w:val="0"/>
      <w:marTop w:val="0"/>
      <w:marBottom w:val="0"/>
      <w:divBdr>
        <w:top w:val="none" w:sz="0" w:space="0" w:color="auto"/>
        <w:left w:val="none" w:sz="0" w:space="0" w:color="auto"/>
        <w:bottom w:val="none" w:sz="0" w:space="0" w:color="auto"/>
        <w:right w:val="none" w:sz="0" w:space="0" w:color="auto"/>
      </w:divBdr>
    </w:div>
    <w:div w:id="1217546486">
      <w:bodyDiv w:val="1"/>
      <w:marLeft w:val="0"/>
      <w:marRight w:val="0"/>
      <w:marTop w:val="0"/>
      <w:marBottom w:val="0"/>
      <w:divBdr>
        <w:top w:val="none" w:sz="0" w:space="0" w:color="auto"/>
        <w:left w:val="none" w:sz="0" w:space="0" w:color="auto"/>
        <w:bottom w:val="none" w:sz="0" w:space="0" w:color="auto"/>
        <w:right w:val="none" w:sz="0" w:space="0" w:color="auto"/>
      </w:divBdr>
    </w:div>
    <w:div w:id="1261380086">
      <w:bodyDiv w:val="1"/>
      <w:marLeft w:val="0"/>
      <w:marRight w:val="0"/>
      <w:marTop w:val="0"/>
      <w:marBottom w:val="0"/>
      <w:divBdr>
        <w:top w:val="none" w:sz="0" w:space="0" w:color="auto"/>
        <w:left w:val="none" w:sz="0" w:space="0" w:color="auto"/>
        <w:bottom w:val="none" w:sz="0" w:space="0" w:color="auto"/>
        <w:right w:val="none" w:sz="0" w:space="0" w:color="auto"/>
      </w:divBdr>
    </w:div>
    <w:div w:id="1310014062">
      <w:bodyDiv w:val="1"/>
      <w:marLeft w:val="0"/>
      <w:marRight w:val="0"/>
      <w:marTop w:val="0"/>
      <w:marBottom w:val="0"/>
      <w:divBdr>
        <w:top w:val="none" w:sz="0" w:space="0" w:color="auto"/>
        <w:left w:val="none" w:sz="0" w:space="0" w:color="auto"/>
        <w:bottom w:val="none" w:sz="0" w:space="0" w:color="auto"/>
        <w:right w:val="none" w:sz="0" w:space="0" w:color="auto"/>
      </w:divBdr>
    </w:div>
    <w:div w:id="1379472460">
      <w:bodyDiv w:val="1"/>
      <w:marLeft w:val="0"/>
      <w:marRight w:val="0"/>
      <w:marTop w:val="0"/>
      <w:marBottom w:val="0"/>
      <w:divBdr>
        <w:top w:val="none" w:sz="0" w:space="0" w:color="auto"/>
        <w:left w:val="none" w:sz="0" w:space="0" w:color="auto"/>
        <w:bottom w:val="none" w:sz="0" w:space="0" w:color="auto"/>
        <w:right w:val="none" w:sz="0" w:space="0" w:color="auto"/>
      </w:divBdr>
    </w:div>
    <w:div w:id="1380476097">
      <w:bodyDiv w:val="1"/>
      <w:marLeft w:val="0"/>
      <w:marRight w:val="0"/>
      <w:marTop w:val="0"/>
      <w:marBottom w:val="0"/>
      <w:divBdr>
        <w:top w:val="none" w:sz="0" w:space="0" w:color="auto"/>
        <w:left w:val="none" w:sz="0" w:space="0" w:color="auto"/>
        <w:bottom w:val="none" w:sz="0" w:space="0" w:color="auto"/>
        <w:right w:val="none" w:sz="0" w:space="0" w:color="auto"/>
      </w:divBdr>
    </w:div>
    <w:div w:id="1451704861">
      <w:bodyDiv w:val="1"/>
      <w:marLeft w:val="0"/>
      <w:marRight w:val="0"/>
      <w:marTop w:val="0"/>
      <w:marBottom w:val="0"/>
      <w:divBdr>
        <w:top w:val="none" w:sz="0" w:space="0" w:color="auto"/>
        <w:left w:val="none" w:sz="0" w:space="0" w:color="auto"/>
        <w:bottom w:val="none" w:sz="0" w:space="0" w:color="auto"/>
        <w:right w:val="none" w:sz="0" w:space="0" w:color="auto"/>
      </w:divBdr>
    </w:div>
    <w:div w:id="1492214829">
      <w:bodyDiv w:val="1"/>
      <w:marLeft w:val="0"/>
      <w:marRight w:val="0"/>
      <w:marTop w:val="0"/>
      <w:marBottom w:val="0"/>
      <w:divBdr>
        <w:top w:val="none" w:sz="0" w:space="0" w:color="auto"/>
        <w:left w:val="none" w:sz="0" w:space="0" w:color="auto"/>
        <w:bottom w:val="none" w:sz="0" w:space="0" w:color="auto"/>
        <w:right w:val="none" w:sz="0" w:space="0" w:color="auto"/>
      </w:divBdr>
    </w:div>
    <w:div w:id="1559244632">
      <w:bodyDiv w:val="1"/>
      <w:marLeft w:val="0"/>
      <w:marRight w:val="0"/>
      <w:marTop w:val="0"/>
      <w:marBottom w:val="0"/>
      <w:divBdr>
        <w:top w:val="none" w:sz="0" w:space="0" w:color="auto"/>
        <w:left w:val="none" w:sz="0" w:space="0" w:color="auto"/>
        <w:bottom w:val="none" w:sz="0" w:space="0" w:color="auto"/>
        <w:right w:val="none" w:sz="0" w:space="0" w:color="auto"/>
      </w:divBdr>
    </w:div>
    <w:div w:id="1820608172">
      <w:bodyDiv w:val="1"/>
      <w:marLeft w:val="0"/>
      <w:marRight w:val="0"/>
      <w:marTop w:val="0"/>
      <w:marBottom w:val="0"/>
      <w:divBdr>
        <w:top w:val="none" w:sz="0" w:space="0" w:color="auto"/>
        <w:left w:val="none" w:sz="0" w:space="0" w:color="auto"/>
        <w:bottom w:val="none" w:sz="0" w:space="0" w:color="auto"/>
        <w:right w:val="none" w:sz="0" w:space="0" w:color="auto"/>
      </w:divBdr>
    </w:div>
    <w:div w:id="1954481367">
      <w:bodyDiv w:val="1"/>
      <w:marLeft w:val="0"/>
      <w:marRight w:val="0"/>
      <w:marTop w:val="0"/>
      <w:marBottom w:val="0"/>
      <w:divBdr>
        <w:top w:val="none" w:sz="0" w:space="0" w:color="auto"/>
        <w:left w:val="none" w:sz="0" w:space="0" w:color="auto"/>
        <w:bottom w:val="none" w:sz="0" w:space="0" w:color="auto"/>
        <w:right w:val="none" w:sz="0" w:space="0" w:color="auto"/>
      </w:divBdr>
    </w:div>
    <w:div w:id="2009365246">
      <w:bodyDiv w:val="1"/>
      <w:marLeft w:val="0"/>
      <w:marRight w:val="0"/>
      <w:marTop w:val="0"/>
      <w:marBottom w:val="0"/>
      <w:divBdr>
        <w:top w:val="none" w:sz="0" w:space="0" w:color="auto"/>
        <w:left w:val="none" w:sz="0" w:space="0" w:color="auto"/>
        <w:bottom w:val="none" w:sz="0" w:space="0" w:color="auto"/>
        <w:right w:val="none" w:sz="0" w:space="0" w:color="auto"/>
      </w:divBdr>
    </w:div>
    <w:div w:id="2024743364">
      <w:bodyDiv w:val="1"/>
      <w:marLeft w:val="0"/>
      <w:marRight w:val="0"/>
      <w:marTop w:val="0"/>
      <w:marBottom w:val="0"/>
      <w:divBdr>
        <w:top w:val="none" w:sz="0" w:space="0" w:color="auto"/>
        <w:left w:val="none" w:sz="0" w:space="0" w:color="auto"/>
        <w:bottom w:val="none" w:sz="0" w:space="0" w:color="auto"/>
        <w:right w:val="none" w:sz="0" w:space="0" w:color="auto"/>
      </w:divBdr>
    </w:div>
    <w:div w:id="2056074780">
      <w:bodyDiv w:val="1"/>
      <w:marLeft w:val="0"/>
      <w:marRight w:val="0"/>
      <w:marTop w:val="0"/>
      <w:marBottom w:val="0"/>
      <w:divBdr>
        <w:top w:val="none" w:sz="0" w:space="0" w:color="auto"/>
        <w:left w:val="none" w:sz="0" w:space="0" w:color="auto"/>
        <w:bottom w:val="none" w:sz="0" w:space="0" w:color="auto"/>
        <w:right w:val="none" w:sz="0" w:space="0" w:color="auto"/>
      </w:divBdr>
    </w:div>
    <w:div w:id="2058242543">
      <w:bodyDiv w:val="1"/>
      <w:marLeft w:val="0"/>
      <w:marRight w:val="0"/>
      <w:marTop w:val="0"/>
      <w:marBottom w:val="0"/>
      <w:divBdr>
        <w:top w:val="none" w:sz="0" w:space="0" w:color="auto"/>
        <w:left w:val="none" w:sz="0" w:space="0" w:color="auto"/>
        <w:bottom w:val="none" w:sz="0" w:space="0" w:color="auto"/>
        <w:right w:val="none" w:sz="0" w:space="0" w:color="auto"/>
      </w:divBdr>
    </w:div>
    <w:div w:id="2094861939">
      <w:bodyDiv w:val="1"/>
      <w:marLeft w:val="0"/>
      <w:marRight w:val="0"/>
      <w:marTop w:val="0"/>
      <w:marBottom w:val="0"/>
      <w:divBdr>
        <w:top w:val="none" w:sz="0" w:space="0" w:color="auto"/>
        <w:left w:val="none" w:sz="0" w:space="0" w:color="auto"/>
        <w:bottom w:val="none" w:sz="0" w:space="0" w:color="auto"/>
        <w:right w:val="none" w:sz="0" w:space="0" w:color="auto"/>
      </w:divBdr>
    </w:div>
    <w:div w:id="21317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eb.fsu.edu/jdgwartney/peratio.html"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a.isr.umich.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ference-board.org/data/bcicountry.cfm?cid=1"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Pherdy\Dropbox\Econ\Projects\PE%20Ratio\Writeup\Public%20Drafts\Hillsdale\Hillsdale%20Exhibits%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27439751849201E-2"/>
          <c:y val="3.9156626506024098E-2"/>
          <c:w val="0.85724849980222695"/>
          <c:h val="0.88388056161654505"/>
        </c:manualLayout>
      </c:layout>
      <c:lineChart>
        <c:grouping val="standard"/>
        <c:varyColors val="0"/>
        <c:ser>
          <c:idx val="0"/>
          <c:order val="0"/>
          <c:tx>
            <c:strRef>
              <c:f>'Exhibit 1'!$B$3</c:f>
              <c:strCache>
                <c:ptCount val="1"/>
                <c:pt idx="0">
                  <c:v>Shiller's CAPE Ratio</c:v>
                </c:pt>
              </c:strCache>
            </c:strRef>
          </c:tx>
          <c:spPr>
            <a:ln w="19050" cap="rnd">
              <a:solidFill>
                <a:schemeClr val="accent1"/>
              </a:solidFill>
              <a:round/>
            </a:ln>
            <a:effectLst/>
          </c:spPr>
          <c:marker>
            <c:symbol val="none"/>
          </c:marker>
          <c:cat>
            <c:strRef>
              <c:f>'Exhibit 1'!$A$4:$A$1668</c:f>
              <c:strCache>
                <c:ptCount val="1665"/>
                <c:pt idx="0">
                  <c:v>1880</c:v>
                </c:pt>
                <c:pt idx="1">
                  <c:v>Feb-1880</c:v>
                </c:pt>
                <c:pt idx="2">
                  <c:v>Mar-1880</c:v>
                </c:pt>
                <c:pt idx="3">
                  <c:v>Apr-1880</c:v>
                </c:pt>
                <c:pt idx="4">
                  <c:v>May-1880</c:v>
                </c:pt>
                <c:pt idx="5">
                  <c:v>Jun-1880</c:v>
                </c:pt>
                <c:pt idx="6">
                  <c:v>Jul-1880</c:v>
                </c:pt>
                <c:pt idx="7">
                  <c:v>Aug-1880</c:v>
                </c:pt>
                <c:pt idx="8">
                  <c:v>Sep-1880</c:v>
                </c:pt>
                <c:pt idx="9">
                  <c:v>Oct-1880</c:v>
                </c:pt>
                <c:pt idx="10">
                  <c:v>Nov-1880</c:v>
                </c:pt>
                <c:pt idx="11">
                  <c:v>Dec-1880</c:v>
                </c:pt>
                <c:pt idx="12">
                  <c:v>Jan-1881</c:v>
                </c:pt>
                <c:pt idx="13">
                  <c:v>Feb-1881</c:v>
                </c:pt>
                <c:pt idx="14">
                  <c:v>Mar-1881</c:v>
                </c:pt>
                <c:pt idx="15">
                  <c:v>Apr-1881</c:v>
                </c:pt>
                <c:pt idx="16">
                  <c:v>May-1881</c:v>
                </c:pt>
                <c:pt idx="17">
                  <c:v>Jun-1881</c:v>
                </c:pt>
                <c:pt idx="18">
                  <c:v>Jul-1881</c:v>
                </c:pt>
                <c:pt idx="19">
                  <c:v>Aug-1881</c:v>
                </c:pt>
                <c:pt idx="20">
                  <c:v>Sep-1881</c:v>
                </c:pt>
                <c:pt idx="21">
                  <c:v>Oct-1881</c:v>
                </c:pt>
                <c:pt idx="22">
                  <c:v>Nov-1881</c:v>
                </c:pt>
                <c:pt idx="23">
                  <c:v>Dec-1881</c:v>
                </c:pt>
                <c:pt idx="24">
                  <c:v>Jan-1882</c:v>
                </c:pt>
                <c:pt idx="25">
                  <c:v>Feb-1882</c:v>
                </c:pt>
                <c:pt idx="26">
                  <c:v>Mar-1882</c:v>
                </c:pt>
                <c:pt idx="27">
                  <c:v>Apr-1882</c:v>
                </c:pt>
                <c:pt idx="28">
                  <c:v>May-1882</c:v>
                </c:pt>
                <c:pt idx="29">
                  <c:v>Jun-1882</c:v>
                </c:pt>
                <c:pt idx="30">
                  <c:v>Jul-1882</c:v>
                </c:pt>
                <c:pt idx="31">
                  <c:v>Aug-1882</c:v>
                </c:pt>
                <c:pt idx="32">
                  <c:v>Sep-1882</c:v>
                </c:pt>
                <c:pt idx="33">
                  <c:v>Oct-1882</c:v>
                </c:pt>
                <c:pt idx="34">
                  <c:v>Nov-1882</c:v>
                </c:pt>
                <c:pt idx="35">
                  <c:v>Dec-1882</c:v>
                </c:pt>
                <c:pt idx="36">
                  <c:v>Jan-1883</c:v>
                </c:pt>
                <c:pt idx="37">
                  <c:v>Feb-1883</c:v>
                </c:pt>
                <c:pt idx="38">
                  <c:v>Mar-1883</c:v>
                </c:pt>
                <c:pt idx="39">
                  <c:v>Apr-1883</c:v>
                </c:pt>
                <c:pt idx="40">
                  <c:v>May-1883</c:v>
                </c:pt>
                <c:pt idx="41">
                  <c:v>Jun-1883</c:v>
                </c:pt>
                <c:pt idx="42">
                  <c:v>Jul-1883</c:v>
                </c:pt>
                <c:pt idx="43">
                  <c:v>Aug-1883</c:v>
                </c:pt>
                <c:pt idx="44">
                  <c:v>Sep-1883</c:v>
                </c:pt>
                <c:pt idx="45">
                  <c:v>Oct-1883</c:v>
                </c:pt>
                <c:pt idx="46">
                  <c:v>Nov-1883</c:v>
                </c:pt>
                <c:pt idx="47">
                  <c:v>Dec-1883</c:v>
                </c:pt>
                <c:pt idx="48">
                  <c:v>Jan-1884</c:v>
                </c:pt>
                <c:pt idx="49">
                  <c:v>Feb-1884</c:v>
                </c:pt>
                <c:pt idx="50">
                  <c:v>Mar-1884</c:v>
                </c:pt>
                <c:pt idx="51">
                  <c:v>Apr-1884</c:v>
                </c:pt>
                <c:pt idx="52">
                  <c:v>May-1884</c:v>
                </c:pt>
                <c:pt idx="53">
                  <c:v>Jun-1884</c:v>
                </c:pt>
                <c:pt idx="54">
                  <c:v>Jul-1884</c:v>
                </c:pt>
                <c:pt idx="55">
                  <c:v>Aug-1884</c:v>
                </c:pt>
                <c:pt idx="56">
                  <c:v>Sep-1884</c:v>
                </c:pt>
                <c:pt idx="57">
                  <c:v>Oct-1884</c:v>
                </c:pt>
                <c:pt idx="58">
                  <c:v>Nov-1884</c:v>
                </c:pt>
                <c:pt idx="59">
                  <c:v>Dec-1884</c:v>
                </c:pt>
                <c:pt idx="60">
                  <c:v>Jan-1885</c:v>
                </c:pt>
                <c:pt idx="61">
                  <c:v>Feb-1885</c:v>
                </c:pt>
                <c:pt idx="62">
                  <c:v>Mar-1885</c:v>
                </c:pt>
                <c:pt idx="63">
                  <c:v>Apr-1885</c:v>
                </c:pt>
                <c:pt idx="64">
                  <c:v>May-1885</c:v>
                </c:pt>
                <c:pt idx="65">
                  <c:v>Jun-1885</c:v>
                </c:pt>
                <c:pt idx="66">
                  <c:v>Jul-1885</c:v>
                </c:pt>
                <c:pt idx="67">
                  <c:v>Aug-1885</c:v>
                </c:pt>
                <c:pt idx="68">
                  <c:v>Sep-1885</c:v>
                </c:pt>
                <c:pt idx="69">
                  <c:v>Oct-1885</c:v>
                </c:pt>
                <c:pt idx="70">
                  <c:v>Nov-1885</c:v>
                </c:pt>
                <c:pt idx="71">
                  <c:v>Dec-1885</c:v>
                </c:pt>
                <c:pt idx="72">
                  <c:v>Jan-1886</c:v>
                </c:pt>
                <c:pt idx="73">
                  <c:v>Feb-1886</c:v>
                </c:pt>
                <c:pt idx="74">
                  <c:v>Mar-1886</c:v>
                </c:pt>
                <c:pt idx="75">
                  <c:v>Apr-1886</c:v>
                </c:pt>
                <c:pt idx="76">
                  <c:v>May-1886</c:v>
                </c:pt>
                <c:pt idx="77">
                  <c:v>Jun-1886</c:v>
                </c:pt>
                <c:pt idx="78">
                  <c:v>Jul-1886</c:v>
                </c:pt>
                <c:pt idx="79">
                  <c:v>Aug-1886</c:v>
                </c:pt>
                <c:pt idx="80">
                  <c:v>Sep-1886</c:v>
                </c:pt>
                <c:pt idx="81">
                  <c:v>Oct-1886</c:v>
                </c:pt>
                <c:pt idx="82">
                  <c:v>Nov-1886</c:v>
                </c:pt>
                <c:pt idx="83">
                  <c:v>Dec-1886</c:v>
                </c:pt>
                <c:pt idx="84">
                  <c:v>Jan-1887</c:v>
                </c:pt>
                <c:pt idx="85">
                  <c:v>Feb-1887</c:v>
                </c:pt>
                <c:pt idx="86">
                  <c:v>Mar-1887</c:v>
                </c:pt>
                <c:pt idx="87">
                  <c:v>Apr-1887</c:v>
                </c:pt>
                <c:pt idx="88">
                  <c:v>May-1887</c:v>
                </c:pt>
                <c:pt idx="89">
                  <c:v>Jun-1887</c:v>
                </c:pt>
                <c:pt idx="90">
                  <c:v>Jul-1887</c:v>
                </c:pt>
                <c:pt idx="91">
                  <c:v>Aug-1887</c:v>
                </c:pt>
                <c:pt idx="92">
                  <c:v>Sep-1887</c:v>
                </c:pt>
                <c:pt idx="93">
                  <c:v>Oct-1887</c:v>
                </c:pt>
                <c:pt idx="94">
                  <c:v>Nov-1887</c:v>
                </c:pt>
                <c:pt idx="95">
                  <c:v>Dec-1887</c:v>
                </c:pt>
                <c:pt idx="96">
                  <c:v>Jan-1888</c:v>
                </c:pt>
                <c:pt idx="97">
                  <c:v>Feb-1888</c:v>
                </c:pt>
                <c:pt idx="98">
                  <c:v>Mar-1888</c:v>
                </c:pt>
                <c:pt idx="99">
                  <c:v>Apr-1888</c:v>
                </c:pt>
                <c:pt idx="100">
                  <c:v>May-1888</c:v>
                </c:pt>
                <c:pt idx="101">
                  <c:v>Jun-1888</c:v>
                </c:pt>
                <c:pt idx="102">
                  <c:v>Jul-1888</c:v>
                </c:pt>
                <c:pt idx="103">
                  <c:v>Aug-1888</c:v>
                </c:pt>
                <c:pt idx="104">
                  <c:v>Sep-1888</c:v>
                </c:pt>
                <c:pt idx="105">
                  <c:v>Oct-1888</c:v>
                </c:pt>
                <c:pt idx="106">
                  <c:v>Nov-1888</c:v>
                </c:pt>
                <c:pt idx="107">
                  <c:v>Dec-1888</c:v>
                </c:pt>
                <c:pt idx="108">
                  <c:v>Jan-1889</c:v>
                </c:pt>
                <c:pt idx="109">
                  <c:v>Feb-1889</c:v>
                </c:pt>
                <c:pt idx="110">
                  <c:v>Mar-1889</c:v>
                </c:pt>
                <c:pt idx="111">
                  <c:v>Apr-1889</c:v>
                </c:pt>
                <c:pt idx="112">
                  <c:v>May-1889</c:v>
                </c:pt>
                <c:pt idx="113">
                  <c:v>Jun-1889</c:v>
                </c:pt>
                <c:pt idx="114">
                  <c:v>Jul-1889</c:v>
                </c:pt>
                <c:pt idx="115">
                  <c:v>Aug-1889</c:v>
                </c:pt>
                <c:pt idx="116">
                  <c:v>Sep-1889</c:v>
                </c:pt>
                <c:pt idx="117">
                  <c:v>Oct-1889</c:v>
                </c:pt>
                <c:pt idx="118">
                  <c:v>Nov-1889</c:v>
                </c:pt>
                <c:pt idx="119">
                  <c:v>Dec-1889</c:v>
                </c:pt>
                <c:pt idx="120">
                  <c:v>1890</c:v>
                </c:pt>
                <c:pt idx="121">
                  <c:v>Feb-1890</c:v>
                </c:pt>
                <c:pt idx="122">
                  <c:v>Mar-1890</c:v>
                </c:pt>
                <c:pt idx="123">
                  <c:v>Apr-1890</c:v>
                </c:pt>
                <c:pt idx="124">
                  <c:v>May-1890</c:v>
                </c:pt>
                <c:pt idx="125">
                  <c:v>Jun-1890</c:v>
                </c:pt>
                <c:pt idx="126">
                  <c:v>Jul-1890</c:v>
                </c:pt>
                <c:pt idx="127">
                  <c:v>Aug-1890</c:v>
                </c:pt>
                <c:pt idx="128">
                  <c:v>Sep-1890</c:v>
                </c:pt>
                <c:pt idx="129">
                  <c:v>Oct-1890</c:v>
                </c:pt>
                <c:pt idx="130">
                  <c:v>Nov-1890</c:v>
                </c:pt>
                <c:pt idx="131">
                  <c:v>Dec-1890</c:v>
                </c:pt>
                <c:pt idx="132">
                  <c:v>Jan-1891</c:v>
                </c:pt>
                <c:pt idx="133">
                  <c:v>Feb-1891</c:v>
                </c:pt>
                <c:pt idx="134">
                  <c:v>Mar-1891</c:v>
                </c:pt>
                <c:pt idx="135">
                  <c:v>Apr-1891</c:v>
                </c:pt>
                <c:pt idx="136">
                  <c:v>May-1891</c:v>
                </c:pt>
                <c:pt idx="137">
                  <c:v>Jun-1891</c:v>
                </c:pt>
                <c:pt idx="138">
                  <c:v>Jul-1891</c:v>
                </c:pt>
                <c:pt idx="139">
                  <c:v>Aug-1891</c:v>
                </c:pt>
                <c:pt idx="140">
                  <c:v>Sep-1891</c:v>
                </c:pt>
                <c:pt idx="141">
                  <c:v>Oct-1891</c:v>
                </c:pt>
                <c:pt idx="142">
                  <c:v>Nov-1891</c:v>
                </c:pt>
                <c:pt idx="143">
                  <c:v>Dec-1891</c:v>
                </c:pt>
                <c:pt idx="144">
                  <c:v>Jan-1892</c:v>
                </c:pt>
                <c:pt idx="145">
                  <c:v>Feb-1892</c:v>
                </c:pt>
                <c:pt idx="146">
                  <c:v>Mar-1892</c:v>
                </c:pt>
                <c:pt idx="147">
                  <c:v>Apr-1892</c:v>
                </c:pt>
                <c:pt idx="148">
                  <c:v>May-1892</c:v>
                </c:pt>
                <c:pt idx="149">
                  <c:v>Jun-1892</c:v>
                </c:pt>
                <c:pt idx="150">
                  <c:v>Jul-1892</c:v>
                </c:pt>
                <c:pt idx="151">
                  <c:v>Aug-1892</c:v>
                </c:pt>
                <c:pt idx="152">
                  <c:v>Sep-1892</c:v>
                </c:pt>
                <c:pt idx="153">
                  <c:v>Oct-1892</c:v>
                </c:pt>
                <c:pt idx="154">
                  <c:v>Nov-1892</c:v>
                </c:pt>
                <c:pt idx="155">
                  <c:v>Dec-1892</c:v>
                </c:pt>
                <c:pt idx="156">
                  <c:v>Jan-1893</c:v>
                </c:pt>
                <c:pt idx="157">
                  <c:v>Feb-1893</c:v>
                </c:pt>
                <c:pt idx="158">
                  <c:v>Mar-1893</c:v>
                </c:pt>
                <c:pt idx="159">
                  <c:v>Apr-1893</c:v>
                </c:pt>
                <c:pt idx="160">
                  <c:v>May-1893</c:v>
                </c:pt>
                <c:pt idx="161">
                  <c:v>Jun-1893</c:v>
                </c:pt>
                <c:pt idx="162">
                  <c:v>Jul-1893</c:v>
                </c:pt>
                <c:pt idx="163">
                  <c:v>Aug-1893</c:v>
                </c:pt>
                <c:pt idx="164">
                  <c:v>Sep-1893</c:v>
                </c:pt>
                <c:pt idx="165">
                  <c:v>Oct-1893</c:v>
                </c:pt>
                <c:pt idx="166">
                  <c:v>Nov-1893</c:v>
                </c:pt>
                <c:pt idx="167">
                  <c:v>Dec-1893</c:v>
                </c:pt>
                <c:pt idx="168">
                  <c:v>Jan-1894</c:v>
                </c:pt>
                <c:pt idx="169">
                  <c:v>Feb-1894</c:v>
                </c:pt>
                <c:pt idx="170">
                  <c:v>Mar-1894</c:v>
                </c:pt>
                <c:pt idx="171">
                  <c:v>Apr-1894</c:v>
                </c:pt>
                <c:pt idx="172">
                  <c:v>May-1894</c:v>
                </c:pt>
                <c:pt idx="173">
                  <c:v>Jun-1894</c:v>
                </c:pt>
                <c:pt idx="174">
                  <c:v>Jul-1894</c:v>
                </c:pt>
                <c:pt idx="175">
                  <c:v>Aug-1894</c:v>
                </c:pt>
                <c:pt idx="176">
                  <c:v>Sep-1894</c:v>
                </c:pt>
                <c:pt idx="177">
                  <c:v>Oct-1894</c:v>
                </c:pt>
                <c:pt idx="178">
                  <c:v>Nov-1894</c:v>
                </c:pt>
                <c:pt idx="179">
                  <c:v>Dec-1894</c:v>
                </c:pt>
                <c:pt idx="180">
                  <c:v>Jan-1895</c:v>
                </c:pt>
                <c:pt idx="181">
                  <c:v>Feb-1895</c:v>
                </c:pt>
                <c:pt idx="182">
                  <c:v>Mar-1895</c:v>
                </c:pt>
                <c:pt idx="183">
                  <c:v>Apr-1895</c:v>
                </c:pt>
                <c:pt idx="184">
                  <c:v>May-1895</c:v>
                </c:pt>
                <c:pt idx="185">
                  <c:v>Jun-1895</c:v>
                </c:pt>
                <c:pt idx="186">
                  <c:v>Jul-1895</c:v>
                </c:pt>
                <c:pt idx="187">
                  <c:v>Aug-1895</c:v>
                </c:pt>
                <c:pt idx="188">
                  <c:v>Sep-1895</c:v>
                </c:pt>
                <c:pt idx="189">
                  <c:v>Oct-1895</c:v>
                </c:pt>
                <c:pt idx="190">
                  <c:v>Nov-1895</c:v>
                </c:pt>
                <c:pt idx="191">
                  <c:v>Dec-1895</c:v>
                </c:pt>
                <c:pt idx="192">
                  <c:v>Jan-1896</c:v>
                </c:pt>
                <c:pt idx="193">
                  <c:v>Feb-1896</c:v>
                </c:pt>
                <c:pt idx="194">
                  <c:v>Mar-1896</c:v>
                </c:pt>
                <c:pt idx="195">
                  <c:v>Apr-1896</c:v>
                </c:pt>
                <c:pt idx="196">
                  <c:v>May-1896</c:v>
                </c:pt>
                <c:pt idx="197">
                  <c:v>Jun-1896</c:v>
                </c:pt>
                <c:pt idx="198">
                  <c:v>Jul-1896</c:v>
                </c:pt>
                <c:pt idx="199">
                  <c:v>Aug-1896</c:v>
                </c:pt>
                <c:pt idx="200">
                  <c:v>Sep-1896</c:v>
                </c:pt>
                <c:pt idx="201">
                  <c:v>Oct-1896</c:v>
                </c:pt>
                <c:pt idx="202">
                  <c:v>Nov-1896</c:v>
                </c:pt>
                <c:pt idx="203">
                  <c:v>Dec-1896</c:v>
                </c:pt>
                <c:pt idx="204">
                  <c:v>Jan-1897</c:v>
                </c:pt>
                <c:pt idx="205">
                  <c:v>Feb-1897</c:v>
                </c:pt>
                <c:pt idx="206">
                  <c:v>Mar-1897</c:v>
                </c:pt>
                <c:pt idx="207">
                  <c:v>Apr-1897</c:v>
                </c:pt>
                <c:pt idx="208">
                  <c:v>May-1897</c:v>
                </c:pt>
                <c:pt idx="209">
                  <c:v>Jun-1897</c:v>
                </c:pt>
                <c:pt idx="210">
                  <c:v>Jul-1897</c:v>
                </c:pt>
                <c:pt idx="211">
                  <c:v>Aug-1897</c:v>
                </c:pt>
                <c:pt idx="212">
                  <c:v>Sep-1897</c:v>
                </c:pt>
                <c:pt idx="213">
                  <c:v>Oct-1897</c:v>
                </c:pt>
                <c:pt idx="214">
                  <c:v>Nov-1897</c:v>
                </c:pt>
                <c:pt idx="215">
                  <c:v>Dec-1897</c:v>
                </c:pt>
                <c:pt idx="216">
                  <c:v>Jan-1898</c:v>
                </c:pt>
                <c:pt idx="217">
                  <c:v>Feb-1898</c:v>
                </c:pt>
                <c:pt idx="218">
                  <c:v>Mar-1898</c:v>
                </c:pt>
                <c:pt idx="219">
                  <c:v>Apr-1898</c:v>
                </c:pt>
                <c:pt idx="220">
                  <c:v>May-1898</c:v>
                </c:pt>
                <c:pt idx="221">
                  <c:v>Jun-1898</c:v>
                </c:pt>
                <c:pt idx="222">
                  <c:v>Jul-1898</c:v>
                </c:pt>
                <c:pt idx="223">
                  <c:v>Aug-1898</c:v>
                </c:pt>
                <c:pt idx="224">
                  <c:v>Sep-1898</c:v>
                </c:pt>
                <c:pt idx="225">
                  <c:v>Oct-1898</c:v>
                </c:pt>
                <c:pt idx="226">
                  <c:v>Nov-1898</c:v>
                </c:pt>
                <c:pt idx="227">
                  <c:v>Dec-1898</c:v>
                </c:pt>
                <c:pt idx="228">
                  <c:v>Jan-1899</c:v>
                </c:pt>
                <c:pt idx="229">
                  <c:v>Feb-1899</c:v>
                </c:pt>
                <c:pt idx="230">
                  <c:v>Mar-1899</c:v>
                </c:pt>
                <c:pt idx="231">
                  <c:v>Apr-1899</c:v>
                </c:pt>
                <c:pt idx="232">
                  <c:v>May-1899</c:v>
                </c:pt>
                <c:pt idx="233">
                  <c:v>Jun-1899</c:v>
                </c:pt>
                <c:pt idx="234">
                  <c:v>Jul-1899</c:v>
                </c:pt>
                <c:pt idx="235">
                  <c:v>Aug-1899</c:v>
                </c:pt>
                <c:pt idx="236">
                  <c:v>Sep-1899</c:v>
                </c:pt>
                <c:pt idx="237">
                  <c:v>Oct-1899</c:v>
                </c:pt>
                <c:pt idx="238">
                  <c:v>Nov-1899</c:v>
                </c:pt>
                <c:pt idx="239">
                  <c:v>Dec-1899</c:v>
                </c:pt>
                <c:pt idx="240">
                  <c:v>1900</c:v>
                </c:pt>
                <c:pt idx="241">
                  <c:v>1900</c:v>
                </c:pt>
                <c:pt idx="242">
                  <c:v>1900</c:v>
                </c:pt>
                <c:pt idx="243">
                  <c:v>1900</c:v>
                </c:pt>
                <c:pt idx="244">
                  <c:v>1900</c:v>
                </c:pt>
                <c:pt idx="245">
                  <c:v>1900</c:v>
                </c:pt>
                <c:pt idx="246">
                  <c:v>1900</c:v>
                </c:pt>
                <c:pt idx="247">
                  <c:v>1900</c:v>
                </c:pt>
                <c:pt idx="248">
                  <c:v>1900</c:v>
                </c:pt>
                <c:pt idx="249">
                  <c:v>1900</c:v>
                </c:pt>
                <c:pt idx="250">
                  <c:v>1900</c:v>
                </c:pt>
                <c:pt idx="251">
                  <c:v>1900</c:v>
                </c:pt>
                <c:pt idx="252">
                  <c:v>1901</c:v>
                </c:pt>
                <c:pt idx="253">
                  <c:v>1901</c:v>
                </c:pt>
                <c:pt idx="254">
                  <c:v>1901</c:v>
                </c:pt>
                <c:pt idx="255">
                  <c:v>1901</c:v>
                </c:pt>
                <c:pt idx="256">
                  <c:v>1901</c:v>
                </c:pt>
                <c:pt idx="257">
                  <c:v>1901</c:v>
                </c:pt>
                <c:pt idx="258">
                  <c:v>1901</c:v>
                </c:pt>
                <c:pt idx="259">
                  <c:v>1901</c:v>
                </c:pt>
                <c:pt idx="260">
                  <c:v>1901</c:v>
                </c:pt>
                <c:pt idx="261">
                  <c:v>1901</c:v>
                </c:pt>
                <c:pt idx="262">
                  <c:v>1901</c:v>
                </c:pt>
                <c:pt idx="263">
                  <c:v>1901</c:v>
                </c:pt>
                <c:pt idx="264">
                  <c:v>1902</c:v>
                </c:pt>
                <c:pt idx="265">
                  <c:v>1902</c:v>
                </c:pt>
                <c:pt idx="266">
                  <c:v>1902</c:v>
                </c:pt>
                <c:pt idx="267">
                  <c:v>1902</c:v>
                </c:pt>
                <c:pt idx="268">
                  <c:v>1902</c:v>
                </c:pt>
                <c:pt idx="269">
                  <c:v>1902</c:v>
                </c:pt>
                <c:pt idx="270">
                  <c:v>1902</c:v>
                </c:pt>
                <c:pt idx="271">
                  <c:v>1902</c:v>
                </c:pt>
                <c:pt idx="272">
                  <c:v>1902</c:v>
                </c:pt>
                <c:pt idx="273">
                  <c:v>1902</c:v>
                </c:pt>
                <c:pt idx="274">
                  <c:v>1902</c:v>
                </c:pt>
                <c:pt idx="275">
                  <c:v>1902</c:v>
                </c:pt>
                <c:pt idx="276">
                  <c:v>1903</c:v>
                </c:pt>
                <c:pt idx="277">
                  <c:v>1903</c:v>
                </c:pt>
                <c:pt idx="278">
                  <c:v>1903</c:v>
                </c:pt>
                <c:pt idx="279">
                  <c:v>1903</c:v>
                </c:pt>
                <c:pt idx="280">
                  <c:v>1903</c:v>
                </c:pt>
                <c:pt idx="281">
                  <c:v>1903</c:v>
                </c:pt>
                <c:pt idx="282">
                  <c:v>1903</c:v>
                </c:pt>
                <c:pt idx="283">
                  <c:v>1903</c:v>
                </c:pt>
                <c:pt idx="284">
                  <c:v>1903</c:v>
                </c:pt>
                <c:pt idx="285">
                  <c:v>1903</c:v>
                </c:pt>
                <c:pt idx="286">
                  <c:v>1903</c:v>
                </c:pt>
                <c:pt idx="287">
                  <c:v>1903</c:v>
                </c:pt>
                <c:pt idx="288">
                  <c:v>1904</c:v>
                </c:pt>
                <c:pt idx="289">
                  <c:v>1904</c:v>
                </c:pt>
                <c:pt idx="290">
                  <c:v>1904</c:v>
                </c:pt>
                <c:pt idx="291">
                  <c:v>1904</c:v>
                </c:pt>
                <c:pt idx="292">
                  <c:v>1904</c:v>
                </c:pt>
                <c:pt idx="293">
                  <c:v>1904</c:v>
                </c:pt>
                <c:pt idx="294">
                  <c:v>1904</c:v>
                </c:pt>
                <c:pt idx="295">
                  <c:v>1904</c:v>
                </c:pt>
                <c:pt idx="296">
                  <c:v>1904</c:v>
                </c:pt>
                <c:pt idx="297">
                  <c:v>1904</c:v>
                </c:pt>
                <c:pt idx="298">
                  <c:v>1904</c:v>
                </c:pt>
                <c:pt idx="299">
                  <c:v>1904</c:v>
                </c:pt>
                <c:pt idx="300">
                  <c:v>1905</c:v>
                </c:pt>
                <c:pt idx="301">
                  <c:v>1905</c:v>
                </c:pt>
                <c:pt idx="302">
                  <c:v>1905</c:v>
                </c:pt>
                <c:pt idx="303">
                  <c:v>1905</c:v>
                </c:pt>
                <c:pt idx="304">
                  <c:v>1905</c:v>
                </c:pt>
                <c:pt idx="305">
                  <c:v>1905</c:v>
                </c:pt>
                <c:pt idx="306">
                  <c:v>1905</c:v>
                </c:pt>
                <c:pt idx="307">
                  <c:v>1905</c:v>
                </c:pt>
                <c:pt idx="308">
                  <c:v>1905</c:v>
                </c:pt>
                <c:pt idx="309">
                  <c:v>1905</c:v>
                </c:pt>
                <c:pt idx="310">
                  <c:v>1905</c:v>
                </c:pt>
                <c:pt idx="311">
                  <c:v>1905</c:v>
                </c:pt>
                <c:pt idx="312">
                  <c:v>1906</c:v>
                </c:pt>
                <c:pt idx="313">
                  <c:v>1906</c:v>
                </c:pt>
                <c:pt idx="314">
                  <c:v>1906</c:v>
                </c:pt>
                <c:pt idx="315">
                  <c:v>1906</c:v>
                </c:pt>
                <c:pt idx="316">
                  <c:v>1906</c:v>
                </c:pt>
                <c:pt idx="317">
                  <c:v>1906</c:v>
                </c:pt>
                <c:pt idx="318">
                  <c:v>1906</c:v>
                </c:pt>
                <c:pt idx="319">
                  <c:v>1906</c:v>
                </c:pt>
                <c:pt idx="320">
                  <c:v>1906</c:v>
                </c:pt>
                <c:pt idx="321">
                  <c:v>1906</c:v>
                </c:pt>
                <c:pt idx="322">
                  <c:v>1906</c:v>
                </c:pt>
                <c:pt idx="323">
                  <c:v>1906</c:v>
                </c:pt>
                <c:pt idx="324">
                  <c:v>1907</c:v>
                </c:pt>
                <c:pt idx="325">
                  <c:v>1907</c:v>
                </c:pt>
                <c:pt idx="326">
                  <c:v>1907</c:v>
                </c:pt>
                <c:pt idx="327">
                  <c:v>1907</c:v>
                </c:pt>
                <c:pt idx="328">
                  <c:v>1907</c:v>
                </c:pt>
                <c:pt idx="329">
                  <c:v>1907</c:v>
                </c:pt>
                <c:pt idx="330">
                  <c:v>1907</c:v>
                </c:pt>
                <c:pt idx="331">
                  <c:v>1907</c:v>
                </c:pt>
                <c:pt idx="332">
                  <c:v>1907</c:v>
                </c:pt>
                <c:pt idx="333">
                  <c:v>1907</c:v>
                </c:pt>
                <c:pt idx="334">
                  <c:v>1907</c:v>
                </c:pt>
                <c:pt idx="335">
                  <c:v>1907</c:v>
                </c:pt>
                <c:pt idx="336">
                  <c:v>1908</c:v>
                </c:pt>
                <c:pt idx="337">
                  <c:v>1908</c:v>
                </c:pt>
                <c:pt idx="338">
                  <c:v>1908</c:v>
                </c:pt>
                <c:pt idx="339">
                  <c:v>1908</c:v>
                </c:pt>
                <c:pt idx="340">
                  <c:v>1908</c:v>
                </c:pt>
                <c:pt idx="341">
                  <c:v>1908</c:v>
                </c:pt>
                <c:pt idx="342">
                  <c:v>1908</c:v>
                </c:pt>
                <c:pt idx="343">
                  <c:v>1908</c:v>
                </c:pt>
                <c:pt idx="344">
                  <c:v>1908</c:v>
                </c:pt>
                <c:pt idx="345">
                  <c:v>1908</c:v>
                </c:pt>
                <c:pt idx="346">
                  <c:v>1908</c:v>
                </c:pt>
                <c:pt idx="347">
                  <c:v>1908</c:v>
                </c:pt>
                <c:pt idx="348">
                  <c:v>1909</c:v>
                </c:pt>
                <c:pt idx="349">
                  <c:v>1909</c:v>
                </c:pt>
                <c:pt idx="350">
                  <c:v>1909</c:v>
                </c:pt>
                <c:pt idx="351">
                  <c:v>1909</c:v>
                </c:pt>
                <c:pt idx="352">
                  <c:v>1909</c:v>
                </c:pt>
                <c:pt idx="353">
                  <c:v>1909</c:v>
                </c:pt>
                <c:pt idx="354">
                  <c:v>1909</c:v>
                </c:pt>
                <c:pt idx="355">
                  <c:v>1909</c:v>
                </c:pt>
                <c:pt idx="356">
                  <c:v>1909</c:v>
                </c:pt>
                <c:pt idx="357">
                  <c:v>1909</c:v>
                </c:pt>
                <c:pt idx="358">
                  <c:v>1909</c:v>
                </c:pt>
                <c:pt idx="359">
                  <c:v>1909</c:v>
                </c:pt>
                <c:pt idx="360">
                  <c:v>1910</c:v>
                </c:pt>
                <c:pt idx="361">
                  <c:v>1910</c:v>
                </c:pt>
                <c:pt idx="362">
                  <c:v>1910</c:v>
                </c:pt>
                <c:pt idx="363">
                  <c:v>1910</c:v>
                </c:pt>
                <c:pt idx="364">
                  <c:v>1910</c:v>
                </c:pt>
                <c:pt idx="365">
                  <c:v>1910</c:v>
                </c:pt>
                <c:pt idx="366">
                  <c:v>1910</c:v>
                </c:pt>
                <c:pt idx="367">
                  <c:v>1910</c:v>
                </c:pt>
                <c:pt idx="368">
                  <c:v>1910</c:v>
                </c:pt>
                <c:pt idx="369">
                  <c:v>1910</c:v>
                </c:pt>
                <c:pt idx="370">
                  <c:v>1910</c:v>
                </c:pt>
                <c:pt idx="371">
                  <c:v>1910</c:v>
                </c:pt>
                <c:pt idx="372">
                  <c:v>1911</c:v>
                </c:pt>
                <c:pt idx="373">
                  <c:v>1911</c:v>
                </c:pt>
                <c:pt idx="374">
                  <c:v>1911</c:v>
                </c:pt>
                <c:pt idx="375">
                  <c:v>1911</c:v>
                </c:pt>
                <c:pt idx="376">
                  <c:v>1911</c:v>
                </c:pt>
                <c:pt idx="377">
                  <c:v>1911</c:v>
                </c:pt>
                <c:pt idx="378">
                  <c:v>1911</c:v>
                </c:pt>
                <c:pt idx="379">
                  <c:v>1911</c:v>
                </c:pt>
                <c:pt idx="380">
                  <c:v>1911</c:v>
                </c:pt>
                <c:pt idx="381">
                  <c:v>1911</c:v>
                </c:pt>
                <c:pt idx="382">
                  <c:v>1911</c:v>
                </c:pt>
                <c:pt idx="383">
                  <c:v>1911</c:v>
                </c:pt>
                <c:pt idx="384">
                  <c:v>1912</c:v>
                </c:pt>
                <c:pt idx="385">
                  <c:v>1912</c:v>
                </c:pt>
                <c:pt idx="386">
                  <c:v>1912</c:v>
                </c:pt>
                <c:pt idx="387">
                  <c:v>1912</c:v>
                </c:pt>
                <c:pt idx="388">
                  <c:v>1912</c:v>
                </c:pt>
                <c:pt idx="389">
                  <c:v>1912</c:v>
                </c:pt>
                <c:pt idx="390">
                  <c:v>1912</c:v>
                </c:pt>
                <c:pt idx="391">
                  <c:v>1912</c:v>
                </c:pt>
                <c:pt idx="392">
                  <c:v>1912</c:v>
                </c:pt>
                <c:pt idx="393">
                  <c:v>1912</c:v>
                </c:pt>
                <c:pt idx="394">
                  <c:v>1912</c:v>
                </c:pt>
                <c:pt idx="395">
                  <c:v>1912</c:v>
                </c:pt>
                <c:pt idx="396">
                  <c:v>1913</c:v>
                </c:pt>
                <c:pt idx="397">
                  <c:v>1913</c:v>
                </c:pt>
                <c:pt idx="398">
                  <c:v>1913</c:v>
                </c:pt>
                <c:pt idx="399">
                  <c:v>1913</c:v>
                </c:pt>
                <c:pt idx="400">
                  <c:v>1913</c:v>
                </c:pt>
                <c:pt idx="401">
                  <c:v>1913</c:v>
                </c:pt>
                <c:pt idx="402">
                  <c:v>1913</c:v>
                </c:pt>
                <c:pt idx="403">
                  <c:v>1913</c:v>
                </c:pt>
                <c:pt idx="404">
                  <c:v>1913</c:v>
                </c:pt>
                <c:pt idx="405">
                  <c:v>1913</c:v>
                </c:pt>
                <c:pt idx="406">
                  <c:v>1913</c:v>
                </c:pt>
                <c:pt idx="407">
                  <c:v>1913</c:v>
                </c:pt>
                <c:pt idx="408">
                  <c:v>1914</c:v>
                </c:pt>
                <c:pt idx="409">
                  <c:v>1914</c:v>
                </c:pt>
                <c:pt idx="410">
                  <c:v>1914</c:v>
                </c:pt>
                <c:pt idx="411">
                  <c:v>1914</c:v>
                </c:pt>
                <c:pt idx="412">
                  <c:v>1914</c:v>
                </c:pt>
                <c:pt idx="413">
                  <c:v>1914</c:v>
                </c:pt>
                <c:pt idx="414">
                  <c:v>1914</c:v>
                </c:pt>
                <c:pt idx="415">
                  <c:v>1914</c:v>
                </c:pt>
                <c:pt idx="416">
                  <c:v>1914</c:v>
                </c:pt>
                <c:pt idx="417">
                  <c:v>1914</c:v>
                </c:pt>
                <c:pt idx="418">
                  <c:v>1914</c:v>
                </c:pt>
                <c:pt idx="419">
                  <c:v>1914</c:v>
                </c:pt>
                <c:pt idx="420">
                  <c:v>1915</c:v>
                </c:pt>
                <c:pt idx="421">
                  <c:v>1915</c:v>
                </c:pt>
                <c:pt idx="422">
                  <c:v>1915</c:v>
                </c:pt>
                <c:pt idx="423">
                  <c:v>1915</c:v>
                </c:pt>
                <c:pt idx="424">
                  <c:v>1915</c:v>
                </c:pt>
                <c:pt idx="425">
                  <c:v>1915</c:v>
                </c:pt>
                <c:pt idx="426">
                  <c:v>1915</c:v>
                </c:pt>
                <c:pt idx="427">
                  <c:v>1915</c:v>
                </c:pt>
                <c:pt idx="428">
                  <c:v>1915</c:v>
                </c:pt>
                <c:pt idx="429">
                  <c:v>1915</c:v>
                </c:pt>
                <c:pt idx="430">
                  <c:v>1915</c:v>
                </c:pt>
                <c:pt idx="431">
                  <c:v>1915</c:v>
                </c:pt>
                <c:pt idx="432">
                  <c:v>1916</c:v>
                </c:pt>
                <c:pt idx="433">
                  <c:v>1916</c:v>
                </c:pt>
                <c:pt idx="434">
                  <c:v>1916</c:v>
                </c:pt>
                <c:pt idx="435">
                  <c:v>1916</c:v>
                </c:pt>
                <c:pt idx="436">
                  <c:v>1916</c:v>
                </c:pt>
                <c:pt idx="437">
                  <c:v>1916</c:v>
                </c:pt>
                <c:pt idx="438">
                  <c:v>1916</c:v>
                </c:pt>
                <c:pt idx="439">
                  <c:v>1916</c:v>
                </c:pt>
                <c:pt idx="440">
                  <c:v>1916</c:v>
                </c:pt>
                <c:pt idx="441">
                  <c:v>1916</c:v>
                </c:pt>
                <c:pt idx="442">
                  <c:v>1916</c:v>
                </c:pt>
                <c:pt idx="443">
                  <c:v>1916</c:v>
                </c:pt>
                <c:pt idx="444">
                  <c:v>1917</c:v>
                </c:pt>
                <c:pt idx="445">
                  <c:v>1917</c:v>
                </c:pt>
                <c:pt idx="446">
                  <c:v>1917</c:v>
                </c:pt>
                <c:pt idx="447">
                  <c:v>1917</c:v>
                </c:pt>
                <c:pt idx="448">
                  <c:v>1917</c:v>
                </c:pt>
                <c:pt idx="449">
                  <c:v>1917</c:v>
                </c:pt>
                <c:pt idx="450">
                  <c:v>1917</c:v>
                </c:pt>
                <c:pt idx="451">
                  <c:v>1917</c:v>
                </c:pt>
                <c:pt idx="452">
                  <c:v>1917</c:v>
                </c:pt>
                <c:pt idx="453">
                  <c:v>1917</c:v>
                </c:pt>
                <c:pt idx="454">
                  <c:v>1917</c:v>
                </c:pt>
                <c:pt idx="455">
                  <c:v>1917</c:v>
                </c:pt>
                <c:pt idx="456">
                  <c:v>1918</c:v>
                </c:pt>
                <c:pt idx="457">
                  <c:v>1918</c:v>
                </c:pt>
                <c:pt idx="458">
                  <c:v>1918</c:v>
                </c:pt>
                <c:pt idx="459">
                  <c:v>1918</c:v>
                </c:pt>
                <c:pt idx="460">
                  <c:v>1918</c:v>
                </c:pt>
                <c:pt idx="461">
                  <c:v>1918</c:v>
                </c:pt>
                <c:pt idx="462">
                  <c:v>1918</c:v>
                </c:pt>
                <c:pt idx="463">
                  <c:v>1918</c:v>
                </c:pt>
                <c:pt idx="464">
                  <c:v>1918</c:v>
                </c:pt>
                <c:pt idx="465">
                  <c:v>1918</c:v>
                </c:pt>
                <c:pt idx="466">
                  <c:v>1918</c:v>
                </c:pt>
                <c:pt idx="467">
                  <c:v>1918</c:v>
                </c:pt>
                <c:pt idx="468">
                  <c:v>1919</c:v>
                </c:pt>
                <c:pt idx="469">
                  <c:v>1919</c:v>
                </c:pt>
                <c:pt idx="470">
                  <c:v>1919</c:v>
                </c:pt>
                <c:pt idx="471">
                  <c:v>1919</c:v>
                </c:pt>
                <c:pt idx="472">
                  <c:v>1919</c:v>
                </c:pt>
                <c:pt idx="473">
                  <c:v>1919</c:v>
                </c:pt>
                <c:pt idx="474">
                  <c:v>1919</c:v>
                </c:pt>
                <c:pt idx="475">
                  <c:v>1919</c:v>
                </c:pt>
                <c:pt idx="476">
                  <c:v>1919</c:v>
                </c:pt>
                <c:pt idx="477">
                  <c:v>1919</c:v>
                </c:pt>
                <c:pt idx="478">
                  <c:v>1919</c:v>
                </c:pt>
                <c:pt idx="479">
                  <c:v>1919</c:v>
                </c:pt>
                <c:pt idx="480">
                  <c:v>1920</c:v>
                </c:pt>
                <c:pt idx="481">
                  <c:v>1920</c:v>
                </c:pt>
                <c:pt idx="482">
                  <c:v>1920</c:v>
                </c:pt>
                <c:pt idx="483">
                  <c:v>1920</c:v>
                </c:pt>
                <c:pt idx="484">
                  <c:v>1920</c:v>
                </c:pt>
                <c:pt idx="485">
                  <c:v>1920</c:v>
                </c:pt>
                <c:pt idx="486">
                  <c:v>1920</c:v>
                </c:pt>
                <c:pt idx="487">
                  <c:v>1920</c:v>
                </c:pt>
                <c:pt idx="488">
                  <c:v>1920</c:v>
                </c:pt>
                <c:pt idx="489">
                  <c:v>1920</c:v>
                </c:pt>
                <c:pt idx="490">
                  <c:v>1920</c:v>
                </c:pt>
                <c:pt idx="491">
                  <c:v>1920</c:v>
                </c:pt>
                <c:pt idx="492">
                  <c:v>1921</c:v>
                </c:pt>
                <c:pt idx="493">
                  <c:v>1921</c:v>
                </c:pt>
                <c:pt idx="494">
                  <c:v>1921</c:v>
                </c:pt>
                <c:pt idx="495">
                  <c:v>1921</c:v>
                </c:pt>
                <c:pt idx="496">
                  <c:v>1921</c:v>
                </c:pt>
                <c:pt idx="497">
                  <c:v>1921</c:v>
                </c:pt>
                <c:pt idx="498">
                  <c:v>1921</c:v>
                </c:pt>
                <c:pt idx="499">
                  <c:v>1921</c:v>
                </c:pt>
                <c:pt idx="500">
                  <c:v>1921</c:v>
                </c:pt>
                <c:pt idx="501">
                  <c:v>1921</c:v>
                </c:pt>
                <c:pt idx="502">
                  <c:v>1921</c:v>
                </c:pt>
                <c:pt idx="503">
                  <c:v>1921</c:v>
                </c:pt>
                <c:pt idx="504">
                  <c:v>1922</c:v>
                </c:pt>
                <c:pt idx="505">
                  <c:v>1922</c:v>
                </c:pt>
                <c:pt idx="506">
                  <c:v>1922</c:v>
                </c:pt>
                <c:pt idx="507">
                  <c:v>1922</c:v>
                </c:pt>
                <c:pt idx="508">
                  <c:v>1922</c:v>
                </c:pt>
                <c:pt idx="509">
                  <c:v>1922</c:v>
                </c:pt>
                <c:pt idx="510">
                  <c:v>1922</c:v>
                </c:pt>
                <c:pt idx="511">
                  <c:v>1922</c:v>
                </c:pt>
                <c:pt idx="512">
                  <c:v>1922</c:v>
                </c:pt>
                <c:pt idx="513">
                  <c:v>1922</c:v>
                </c:pt>
                <c:pt idx="514">
                  <c:v>1922</c:v>
                </c:pt>
                <c:pt idx="515">
                  <c:v>1922</c:v>
                </c:pt>
                <c:pt idx="516">
                  <c:v>1923</c:v>
                </c:pt>
                <c:pt idx="517">
                  <c:v>1923</c:v>
                </c:pt>
                <c:pt idx="518">
                  <c:v>1923</c:v>
                </c:pt>
                <c:pt idx="519">
                  <c:v>1923</c:v>
                </c:pt>
                <c:pt idx="520">
                  <c:v>1923</c:v>
                </c:pt>
                <c:pt idx="521">
                  <c:v>1923</c:v>
                </c:pt>
                <c:pt idx="522">
                  <c:v>1923</c:v>
                </c:pt>
                <c:pt idx="523">
                  <c:v>1923</c:v>
                </c:pt>
                <c:pt idx="524">
                  <c:v>1923</c:v>
                </c:pt>
                <c:pt idx="525">
                  <c:v>1923</c:v>
                </c:pt>
                <c:pt idx="526">
                  <c:v>1923</c:v>
                </c:pt>
                <c:pt idx="527">
                  <c:v>1923</c:v>
                </c:pt>
                <c:pt idx="528">
                  <c:v>1924</c:v>
                </c:pt>
                <c:pt idx="529">
                  <c:v>1924</c:v>
                </c:pt>
                <c:pt idx="530">
                  <c:v>1924</c:v>
                </c:pt>
                <c:pt idx="531">
                  <c:v>1924</c:v>
                </c:pt>
                <c:pt idx="532">
                  <c:v>1924</c:v>
                </c:pt>
                <c:pt idx="533">
                  <c:v>1924</c:v>
                </c:pt>
                <c:pt idx="534">
                  <c:v>1924</c:v>
                </c:pt>
                <c:pt idx="535">
                  <c:v>1924</c:v>
                </c:pt>
                <c:pt idx="536">
                  <c:v>1924</c:v>
                </c:pt>
                <c:pt idx="537">
                  <c:v>1924</c:v>
                </c:pt>
                <c:pt idx="538">
                  <c:v>1924</c:v>
                </c:pt>
                <c:pt idx="539">
                  <c:v>1924</c:v>
                </c:pt>
                <c:pt idx="540">
                  <c:v>1925</c:v>
                </c:pt>
                <c:pt idx="541">
                  <c:v>1925</c:v>
                </c:pt>
                <c:pt idx="542">
                  <c:v>1925</c:v>
                </c:pt>
                <c:pt idx="543">
                  <c:v>1925</c:v>
                </c:pt>
                <c:pt idx="544">
                  <c:v>1925</c:v>
                </c:pt>
                <c:pt idx="545">
                  <c:v>1925</c:v>
                </c:pt>
                <c:pt idx="546">
                  <c:v>1925</c:v>
                </c:pt>
                <c:pt idx="547">
                  <c:v>1925</c:v>
                </c:pt>
                <c:pt idx="548">
                  <c:v>1925</c:v>
                </c:pt>
                <c:pt idx="549">
                  <c:v>1925</c:v>
                </c:pt>
                <c:pt idx="550">
                  <c:v>1925</c:v>
                </c:pt>
                <c:pt idx="551">
                  <c:v>1925</c:v>
                </c:pt>
                <c:pt idx="552">
                  <c:v>1926</c:v>
                </c:pt>
                <c:pt idx="553">
                  <c:v>1926</c:v>
                </c:pt>
                <c:pt idx="554">
                  <c:v>1926</c:v>
                </c:pt>
                <c:pt idx="555">
                  <c:v>1926</c:v>
                </c:pt>
                <c:pt idx="556">
                  <c:v>1926</c:v>
                </c:pt>
                <c:pt idx="557">
                  <c:v>1926</c:v>
                </c:pt>
                <c:pt idx="558">
                  <c:v>1926</c:v>
                </c:pt>
                <c:pt idx="559">
                  <c:v>1926</c:v>
                </c:pt>
                <c:pt idx="560">
                  <c:v>1926</c:v>
                </c:pt>
                <c:pt idx="561">
                  <c:v>1926</c:v>
                </c:pt>
                <c:pt idx="562">
                  <c:v>1926</c:v>
                </c:pt>
                <c:pt idx="563">
                  <c:v>1926</c:v>
                </c:pt>
                <c:pt idx="564">
                  <c:v>1927</c:v>
                </c:pt>
                <c:pt idx="565">
                  <c:v>1927</c:v>
                </c:pt>
                <c:pt idx="566">
                  <c:v>1927</c:v>
                </c:pt>
                <c:pt idx="567">
                  <c:v>1927</c:v>
                </c:pt>
                <c:pt idx="568">
                  <c:v>1927</c:v>
                </c:pt>
                <c:pt idx="569">
                  <c:v>1927</c:v>
                </c:pt>
                <c:pt idx="570">
                  <c:v>1927</c:v>
                </c:pt>
                <c:pt idx="571">
                  <c:v>1927</c:v>
                </c:pt>
                <c:pt idx="572">
                  <c:v>1927</c:v>
                </c:pt>
                <c:pt idx="573">
                  <c:v>1927</c:v>
                </c:pt>
                <c:pt idx="574">
                  <c:v>1927</c:v>
                </c:pt>
                <c:pt idx="575">
                  <c:v>1927</c:v>
                </c:pt>
                <c:pt idx="576">
                  <c:v>1928</c:v>
                </c:pt>
                <c:pt idx="577">
                  <c:v>1928</c:v>
                </c:pt>
                <c:pt idx="578">
                  <c:v>1928</c:v>
                </c:pt>
                <c:pt idx="579">
                  <c:v>1928</c:v>
                </c:pt>
                <c:pt idx="580">
                  <c:v>1928</c:v>
                </c:pt>
                <c:pt idx="581">
                  <c:v>1928</c:v>
                </c:pt>
                <c:pt idx="582">
                  <c:v>1928</c:v>
                </c:pt>
                <c:pt idx="583">
                  <c:v>1928</c:v>
                </c:pt>
                <c:pt idx="584">
                  <c:v>1928</c:v>
                </c:pt>
                <c:pt idx="585">
                  <c:v>1928</c:v>
                </c:pt>
                <c:pt idx="586">
                  <c:v>1928</c:v>
                </c:pt>
                <c:pt idx="587">
                  <c:v>1928</c:v>
                </c:pt>
                <c:pt idx="588">
                  <c:v>1929</c:v>
                </c:pt>
                <c:pt idx="589">
                  <c:v>1929</c:v>
                </c:pt>
                <c:pt idx="590">
                  <c:v>1929</c:v>
                </c:pt>
                <c:pt idx="591">
                  <c:v>1929</c:v>
                </c:pt>
                <c:pt idx="592">
                  <c:v>1929</c:v>
                </c:pt>
                <c:pt idx="593">
                  <c:v>1929</c:v>
                </c:pt>
                <c:pt idx="594">
                  <c:v>1929</c:v>
                </c:pt>
                <c:pt idx="595">
                  <c:v>1929</c:v>
                </c:pt>
                <c:pt idx="596">
                  <c:v>1929</c:v>
                </c:pt>
                <c:pt idx="597">
                  <c:v>1929</c:v>
                </c:pt>
                <c:pt idx="598">
                  <c:v>1929</c:v>
                </c:pt>
                <c:pt idx="599">
                  <c:v>1929</c:v>
                </c:pt>
                <c:pt idx="600">
                  <c:v>1930</c:v>
                </c:pt>
                <c:pt idx="601">
                  <c:v>1930</c:v>
                </c:pt>
                <c:pt idx="602">
                  <c:v>1930</c:v>
                </c:pt>
                <c:pt idx="603">
                  <c:v>1930</c:v>
                </c:pt>
                <c:pt idx="604">
                  <c:v>1930</c:v>
                </c:pt>
                <c:pt idx="605">
                  <c:v>1930</c:v>
                </c:pt>
                <c:pt idx="606">
                  <c:v>1930</c:v>
                </c:pt>
                <c:pt idx="607">
                  <c:v>1930</c:v>
                </c:pt>
                <c:pt idx="608">
                  <c:v>1930</c:v>
                </c:pt>
                <c:pt idx="609">
                  <c:v>1930</c:v>
                </c:pt>
                <c:pt idx="610">
                  <c:v>1930</c:v>
                </c:pt>
                <c:pt idx="611">
                  <c:v>1930</c:v>
                </c:pt>
                <c:pt idx="612">
                  <c:v>1931</c:v>
                </c:pt>
                <c:pt idx="613">
                  <c:v>1931</c:v>
                </c:pt>
                <c:pt idx="614">
                  <c:v>1931</c:v>
                </c:pt>
                <c:pt idx="615">
                  <c:v>1931</c:v>
                </c:pt>
                <c:pt idx="616">
                  <c:v>1931</c:v>
                </c:pt>
                <c:pt idx="617">
                  <c:v>1931</c:v>
                </c:pt>
                <c:pt idx="618">
                  <c:v>1931</c:v>
                </c:pt>
                <c:pt idx="619">
                  <c:v>1931</c:v>
                </c:pt>
                <c:pt idx="620">
                  <c:v>1931</c:v>
                </c:pt>
                <c:pt idx="621">
                  <c:v>1931</c:v>
                </c:pt>
                <c:pt idx="622">
                  <c:v>1931</c:v>
                </c:pt>
                <c:pt idx="623">
                  <c:v>1931</c:v>
                </c:pt>
                <c:pt idx="624">
                  <c:v>1932</c:v>
                </c:pt>
                <c:pt idx="625">
                  <c:v>1932</c:v>
                </c:pt>
                <c:pt idx="626">
                  <c:v>1932</c:v>
                </c:pt>
                <c:pt idx="627">
                  <c:v>1932</c:v>
                </c:pt>
                <c:pt idx="628">
                  <c:v>1932</c:v>
                </c:pt>
                <c:pt idx="629">
                  <c:v>1932</c:v>
                </c:pt>
                <c:pt idx="630">
                  <c:v>1932</c:v>
                </c:pt>
                <c:pt idx="631">
                  <c:v>1932</c:v>
                </c:pt>
                <c:pt idx="632">
                  <c:v>1932</c:v>
                </c:pt>
                <c:pt idx="633">
                  <c:v>1932</c:v>
                </c:pt>
                <c:pt idx="634">
                  <c:v>1932</c:v>
                </c:pt>
                <c:pt idx="635">
                  <c:v>1932</c:v>
                </c:pt>
                <c:pt idx="636">
                  <c:v>1933</c:v>
                </c:pt>
                <c:pt idx="637">
                  <c:v>1933</c:v>
                </c:pt>
                <c:pt idx="638">
                  <c:v>1933</c:v>
                </c:pt>
                <c:pt idx="639">
                  <c:v>1933</c:v>
                </c:pt>
                <c:pt idx="640">
                  <c:v>1933</c:v>
                </c:pt>
                <c:pt idx="641">
                  <c:v>1933</c:v>
                </c:pt>
                <c:pt idx="642">
                  <c:v>1933</c:v>
                </c:pt>
                <c:pt idx="643">
                  <c:v>1933</c:v>
                </c:pt>
                <c:pt idx="644">
                  <c:v>1933</c:v>
                </c:pt>
                <c:pt idx="645">
                  <c:v>1933</c:v>
                </c:pt>
                <c:pt idx="646">
                  <c:v>1933</c:v>
                </c:pt>
                <c:pt idx="647">
                  <c:v>1933</c:v>
                </c:pt>
                <c:pt idx="648">
                  <c:v>1934</c:v>
                </c:pt>
                <c:pt idx="649">
                  <c:v>1934</c:v>
                </c:pt>
                <c:pt idx="650">
                  <c:v>1934</c:v>
                </c:pt>
                <c:pt idx="651">
                  <c:v>1934</c:v>
                </c:pt>
                <c:pt idx="652">
                  <c:v>1934</c:v>
                </c:pt>
                <c:pt idx="653">
                  <c:v>1934</c:v>
                </c:pt>
                <c:pt idx="654">
                  <c:v>1934</c:v>
                </c:pt>
                <c:pt idx="655">
                  <c:v>1934</c:v>
                </c:pt>
                <c:pt idx="656">
                  <c:v>1934</c:v>
                </c:pt>
                <c:pt idx="657">
                  <c:v>1934</c:v>
                </c:pt>
                <c:pt idx="658">
                  <c:v>1934</c:v>
                </c:pt>
                <c:pt idx="659">
                  <c:v>1934</c:v>
                </c:pt>
                <c:pt idx="660">
                  <c:v>1935</c:v>
                </c:pt>
                <c:pt idx="661">
                  <c:v>1935</c:v>
                </c:pt>
                <c:pt idx="662">
                  <c:v>1935</c:v>
                </c:pt>
                <c:pt idx="663">
                  <c:v>1935</c:v>
                </c:pt>
                <c:pt idx="664">
                  <c:v>1935</c:v>
                </c:pt>
                <c:pt idx="665">
                  <c:v>1935</c:v>
                </c:pt>
                <c:pt idx="666">
                  <c:v>1935</c:v>
                </c:pt>
                <c:pt idx="667">
                  <c:v>1935</c:v>
                </c:pt>
                <c:pt idx="668">
                  <c:v>1935</c:v>
                </c:pt>
                <c:pt idx="669">
                  <c:v>1935</c:v>
                </c:pt>
                <c:pt idx="670">
                  <c:v>1935</c:v>
                </c:pt>
                <c:pt idx="671">
                  <c:v>1935</c:v>
                </c:pt>
                <c:pt idx="672">
                  <c:v>1936</c:v>
                </c:pt>
                <c:pt idx="673">
                  <c:v>1936</c:v>
                </c:pt>
                <c:pt idx="674">
                  <c:v>1936</c:v>
                </c:pt>
                <c:pt idx="675">
                  <c:v>1936</c:v>
                </c:pt>
                <c:pt idx="676">
                  <c:v>1936</c:v>
                </c:pt>
                <c:pt idx="677">
                  <c:v>1936</c:v>
                </c:pt>
                <c:pt idx="678">
                  <c:v>1936</c:v>
                </c:pt>
                <c:pt idx="679">
                  <c:v>1936</c:v>
                </c:pt>
                <c:pt idx="680">
                  <c:v>1936</c:v>
                </c:pt>
                <c:pt idx="681">
                  <c:v>1936</c:v>
                </c:pt>
                <c:pt idx="682">
                  <c:v>1936</c:v>
                </c:pt>
                <c:pt idx="683">
                  <c:v>1936</c:v>
                </c:pt>
                <c:pt idx="684">
                  <c:v>1937</c:v>
                </c:pt>
                <c:pt idx="685">
                  <c:v>1937</c:v>
                </c:pt>
                <c:pt idx="686">
                  <c:v>1937</c:v>
                </c:pt>
                <c:pt idx="687">
                  <c:v>1937</c:v>
                </c:pt>
                <c:pt idx="688">
                  <c:v>1937</c:v>
                </c:pt>
                <c:pt idx="689">
                  <c:v>1937</c:v>
                </c:pt>
                <c:pt idx="690">
                  <c:v>1937</c:v>
                </c:pt>
                <c:pt idx="691">
                  <c:v>1937</c:v>
                </c:pt>
                <c:pt idx="692">
                  <c:v>1937</c:v>
                </c:pt>
                <c:pt idx="693">
                  <c:v>1937</c:v>
                </c:pt>
                <c:pt idx="694">
                  <c:v>1937</c:v>
                </c:pt>
                <c:pt idx="695">
                  <c:v>1937</c:v>
                </c:pt>
                <c:pt idx="696">
                  <c:v>1938</c:v>
                </c:pt>
                <c:pt idx="697">
                  <c:v>1938</c:v>
                </c:pt>
                <c:pt idx="698">
                  <c:v>1938</c:v>
                </c:pt>
                <c:pt idx="699">
                  <c:v>1938</c:v>
                </c:pt>
                <c:pt idx="700">
                  <c:v>1938</c:v>
                </c:pt>
                <c:pt idx="701">
                  <c:v>1938</c:v>
                </c:pt>
                <c:pt idx="702">
                  <c:v>1938</c:v>
                </c:pt>
                <c:pt idx="703">
                  <c:v>1938</c:v>
                </c:pt>
                <c:pt idx="704">
                  <c:v>1938</c:v>
                </c:pt>
                <c:pt idx="705">
                  <c:v>1938</c:v>
                </c:pt>
                <c:pt idx="706">
                  <c:v>1938</c:v>
                </c:pt>
                <c:pt idx="707">
                  <c:v>1938</c:v>
                </c:pt>
                <c:pt idx="708">
                  <c:v>1939</c:v>
                </c:pt>
                <c:pt idx="709">
                  <c:v>1939</c:v>
                </c:pt>
                <c:pt idx="710">
                  <c:v>1939</c:v>
                </c:pt>
                <c:pt idx="711">
                  <c:v>1939</c:v>
                </c:pt>
                <c:pt idx="712">
                  <c:v>1939</c:v>
                </c:pt>
                <c:pt idx="713">
                  <c:v>1939</c:v>
                </c:pt>
                <c:pt idx="714">
                  <c:v>1939</c:v>
                </c:pt>
                <c:pt idx="715">
                  <c:v>1939</c:v>
                </c:pt>
                <c:pt idx="716">
                  <c:v>1939</c:v>
                </c:pt>
                <c:pt idx="717">
                  <c:v>1939</c:v>
                </c:pt>
                <c:pt idx="718">
                  <c:v>1939</c:v>
                </c:pt>
                <c:pt idx="719">
                  <c:v>1939</c:v>
                </c:pt>
                <c:pt idx="720">
                  <c:v>1940</c:v>
                </c:pt>
                <c:pt idx="721">
                  <c:v>1940</c:v>
                </c:pt>
                <c:pt idx="722">
                  <c:v>1940</c:v>
                </c:pt>
                <c:pt idx="723">
                  <c:v>1940</c:v>
                </c:pt>
                <c:pt idx="724">
                  <c:v>1940</c:v>
                </c:pt>
                <c:pt idx="725">
                  <c:v>1940</c:v>
                </c:pt>
                <c:pt idx="726">
                  <c:v>1940</c:v>
                </c:pt>
                <c:pt idx="727">
                  <c:v>1940</c:v>
                </c:pt>
                <c:pt idx="728">
                  <c:v>1940</c:v>
                </c:pt>
                <c:pt idx="729">
                  <c:v>1940</c:v>
                </c:pt>
                <c:pt idx="730">
                  <c:v>1940</c:v>
                </c:pt>
                <c:pt idx="731">
                  <c:v>1940</c:v>
                </c:pt>
                <c:pt idx="732">
                  <c:v>1941</c:v>
                </c:pt>
                <c:pt idx="733">
                  <c:v>1941</c:v>
                </c:pt>
                <c:pt idx="734">
                  <c:v>1941</c:v>
                </c:pt>
                <c:pt idx="735">
                  <c:v>1941</c:v>
                </c:pt>
                <c:pt idx="736">
                  <c:v>1941</c:v>
                </c:pt>
                <c:pt idx="737">
                  <c:v>1941</c:v>
                </c:pt>
                <c:pt idx="738">
                  <c:v>1941</c:v>
                </c:pt>
                <c:pt idx="739">
                  <c:v>1941</c:v>
                </c:pt>
                <c:pt idx="740">
                  <c:v>1941</c:v>
                </c:pt>
                <c:pt idx="741">
                  <c:v>1941</c:v>
                </c:pt>
                <c:pt idx="742">
                  <c:v>1941</c:v>
                </c:pt>
                <c:pt idx="743">
                  <c:v>1941</c:v>
                </c:pt>
                <c:pt idx="744">
                  <c:v>1942</c:v>
                </c:pt>
                <c:pt idx="745">
                  <c:v>1942</c:v>
                </c:pt>
                <c:pt idx="746">
                  <c:v>1942</c:v>
                </c:pt>
                <c:pt idx="747">
                  <c:v>1942</c:v>
                </c:pt>
                <c:pt idx="748">
                  <c:v>1942</c:v>
                </c:pt>
                <c:pt idx="749">
                  <c:v>1942</c:v>
                </c:pt>
                <c:pt idx="750">
                  <c:v>1942</c:v>
                </c:pt>
                <c:pt idx="751">
                  <c:v>1942</c:v>
                </c:pt>
                <c:pt idx="752">
                  <c:v>1942</c:v>
                </c:pt>
                <c:pt idx="753">
                  <c:v>1942</c:v>
                </c:pt>
                <c:pt idx="754">
                  <c:v>1942</c:v>
                </c:pt>
                <c:pt idx="755">
                  <c:v>1942</c:v>
                </c:pt>
                <c:pt idx="756">
                  <c:v>1943</c:v>
                </c:pt>
                <c:pt idx="757">
                  <c:v>1943</c:v>
                </c:pt>
                <c:pt idx="758">
                  <c:v>1943</c:v>
                </c:pt>
                <c:pt idx="759">
                  <c:v>1943</c:v>
                </c:pt>
                <c:pt idx="760">
                  <c:v>1943</c:v>
                </c:pt>
                <c:pt idx="761">
                  <c:v>1943</c:v>
                </c:pt>
                <c:pt idx="762">
                  <c:v>1943</c:v>
                </c:pt>
                <c:pt idx="763">
                  <c:v>1943</c:v>
                </c:pt>
                <c:pt idx="764">
                  <c:v>1943</c:v>
                </c:pt>
                <c:pt idx="765">
                  <c:v>1943</c:v>
                </c:pt>
                <c:pt idx="766">
                  <c:v>1943</c:v>
                </c:pt>
                <c:pt idx="767">
                  <c:v>1943</c:v>
                </c:pt>
                <c:pt idx="768">
                  <c:v>1944</c:v>
                </c:pt>
                <c:pt idx="769">
                  <c:v>1944</c:v>
                </c:pt>
                <c:pt idx="770">
                  <c:v>1944</c:v>
                </c:pt>
                <c:pt idx="771">
                  <c:v>1944</c:v>
                </c:pt>
                <c:pt idx="772">
                  <c:v>1944</c:v>
                </c:pt>
                <c:pt idx="773">
                  <c:v>1944</c:v>
                </c:pt>
                <c:pt idx="774">
                  <c:v>1944</c:v>
                </c:pt>
                <c:pt idx="775">
                  <c:v>1944</c:v>
                </c:pt>
                <c:pt idx="776">
                  <c:v>1944</c:v>
                </c:pt>
                <c:pt idx="777">
                  <c:v>1944</c:v>
                </c:pt>
                <c:pt idx="778">
                  <c:v>1944</c:v>
                </c:pt>
                <c:pt idx="779">
                  <c:v>1944</c:v>
                </c:pt>
                <c:pt idx="780">
                  <c:v>1945</c:v>
                </c:pt>
                <c:pt idx="781">
                  <c:v>1945</c:v>
                </c:pt>
                <c:pt idx="782">
                  <c:v>1945</c:v>
                </c:pt>
                <c:pt idx="783">
                  <c:v>1945</c:v>
                </c:pt>
                <c:pt idx="784">
                  <c:v>1945</c:v>
                </c:pt>
                <c:pt idx="785">
                  <c:v>1945</c:v>
                </c:pt>
                <c:pt idx="786">
                  <c:v>1945</c:v>
                </c:pt>
                <c:pt idx="787">
                  <c:v>1945</c:v>
                </c:pt>
                <c:pt idx="788">
                  <c:v>1945</c:v>
                </c:pt>
                <c:pt idx="789">
                  <c:v>1945</c:v>
                </c:pt>
                <c:pt idx="790">
                  <c:v>1945</c:v>
                </c:pt>
                <c:pt idx="791">
                  <c:v>1945</c:v>
                </c:pt>
                <c:pt idx="792">
                  <c:v>1946</c:v>
                </c:pt>
                <c:pt idx="793">
                  <c:v>1946</c:v>
                </c:pt>
                <c:pt idx="794">
                  <c:v>1946</c:v>
                </c:pt>
                <c:pt idx="795">
                  <c:v>1946</c:v>
                </c:pt>
                <c:pt idx="796">
                  <c:v>1946</c:v>
                </c:pt>
                <c:pt idx="797">
                  <c:v>1946</c:v>
                </c:pt>
                <c:pt idx="798">
                  <c:v>1946</c:v>
                </c:pt>
                <c:pt idx="799">
                  <c:v>1946</c:v>
                </c:pt>
                <c:pt idx="800">
                  <c:v>1946</c:v>
                </c:pt>
                <c:pt idx="801">
                  <c:v>1946</c:v>
                </c:pt>
                <c:pt idx="802">
                  <c:v>1946</c:v>
                </c:pt>
                <c:pt idx="803">
                  <c:v>1946</c:v>
                </c:pt>
                <c:pt idx="804">
                  <c:v>1947</c:v>
                </c:pt>
                <c:pt idx="805">
                  <c:v>1947</c:v>
                </c:pt>
                <c:pt idx="806">
                  <c:v>1947</c:v>
                </c:pt>
                <c:pt idx="807">
                  <c:v>1947</c:v>
                </c:pt>
                <c:pt idx="808">
                  <c:v>1947</c:v>
                </c:pt>
                <c:pt idx="809">
                  <c:v>1947</c:v>
                </c:pt>
                <c:pt idx="810">
                  <c:v>1947</c:v>
                </c:pt>
                <c:pt idx="811">
                  <c:v>1947</c:v>
                </c:pt>
                <c:pt idx="812">
                  <c:v>1947</c:v>
                </c:pt>
                <c:pt idx="813">
                  <c:v>1947</c:v>
                </c:pt>
                <c:pt idx="814">
                  <c:v>1947</c:v>
                </c:pt>
                <c:pt idx="815">
                  <c:v>1947</c:v>
                </c:pt>
                <c:pt idx="816">
                  <c:v>1948</c:v>
                </c:pt>
                <c:pt idx="817">
                  <c:v>1948</c:v>
                </c:pt>
                <c:pt idx="818">
                  <c:v>1948</c:v>
                </c:pt>
                <c:pt idx="819">
                  <c:v>1948</c:v>
                </c:pt>
                <c:pt idx="820">
                  <c:v>1948</c:v>
                </c:pt>
                <c:pt idx="821">
                  <c:v>1948</c:v>
                </c:pt>
                <c:pt idx="822">
                  <c:v>1948</c:v>
                </c:pt>
                <c:pt idx="823">
                  <c:v>1948</c:v>
                </c:pt>
                <c:pt idx="824">
                  <c:v>1948</c:v>
                </c:pt>
                <c:pt idx="825">
                  <c:v>1948</c:v>
                </c:pt>
                <c:pt idx="826">
                  <c:v>1948</c:v>
                </c:pt>
                <c:pt idx="827">
                  <c:v>1948</c:v>
                </c:pt>
                <c:pt idx="828">
                  <c:v>1949</c:v>
                </c:pt>
                <c:pt idx="829">
                  <c:v>1949</c:v>
                </c:pt>
                <c:pt idx="830">
                  <c:v>1949</c:v>
                </c:pt>
                <c:pt idx="831">
                  <c:v>1949</c:v>
                </c:pt>
                <c:pt idx="832">
                  <c:v>1949</c:v>
                </c:pt>
                <c:pt idx="833">
                  <c:v>1949</c:v>
                </c:pt>
                <c:pt idx="834">
                  <c:v>1949</c:v>
                </c:pt>
                <c:pt idx="835">
                  <c:v>1949</c:v>
                </c:pt>
                <c:pt idx="836">
                  <c:v>1949</c:v>
                </c:pt>
                <c:pt idx="837">
                  <c:v>1949</c:v>
                </c:pt>
                <c:pt idx="838">
                  <c:v>1949</c:v>
                </c:pt>
                <c:pt idx="839">
                  <c:v>1949</c:v>
                </c:pt>
                <c:pt idx="840">
                  <c:v>1950</c:v>
                </c:pt>
                <c:pt idx="841">
                  <c:v>1950</c:v>
                </c:pt>
                <c:pt idx="842">
                  <c:v>1950</c:v>
                </c:pt>
                <c:pt idx="843">
                  <c:v>1950</c:v>
                </c:pt>
                <c:pt idx="844">
                  <c:v>1950</c:v>
                </c:pt>
                <c:pt idx="845">
                  <c:v>1950</c:v>
                </c:pt>
                <c:pt idx="846">
                  <c:v>1950</c:v>
                </c:pt>
                <c:pt idx="847">
                  <c:v>1950</c:v>
                </c:pt>
                <c:pt idx="848">
                  <c:v>1950</c:v>
                </c:pt>
                <c:pt idx="849">
                  <c:v>1950</c:v>
                </c:pt>
                <c:pt idx="850">
                  <c:v>1950</c:v>
                </c:pt>
                <c:pt idx="851">
                  <c:v>1950</c:v>
                </c:pt>
                <c:pt idx="852">
                  <c:v>1951</c:v>
                </c:pt>
                <c:pt idx="853">
                  <c:v>1951</c:v>
                </c:pt>
                <c:pt idx="854">
                  <c:v>1951</c:v>
                </c:pt>
                <c:pt idx="855">
                  <c:v>1951</c:v>
                </c:pt>
                <c:pt idx="856">
                  <c:v>1951</c:v>
                </c:pt>
                <c:pt idx="857">
                  <c:v>1951</c:v>
                </c:pt>
                <c:pt idx="858">
                  <c:v>1951</c:v>
                </c:pt>
                <c:pt idx="859">
                  <c:v>1951</c:v>
                </c:pt>
                <c:pt idx="860">
                  <c:v>1951</c:v>
                </c:pt>
                <c:pt idx="861">
                  <c:v>1951</c:v>
                </c:pt>
                <c:pt idx="862">
                  <c:v>1951</c:v>
                </c:pt>
                <c:pt idx="863">
                  <c:v>1951</c:v>
                </c:pt>
                <c:pt idx="864">
                  <c:v>1952</c:v>
                </c:pt>
                <c:pt idx="865">
                  <c:v>1952</c:v>
                </c:pt>
                <c:pt idx="866">
                  <c:v>1952</c:v>
                </c:pt>
                <c:pt idx="867">
                  <c:v>1952</c:v>
                </c:pt>
                <c:pt idx="868">
                  <c:v>1952</c:v>
                </c:pt>
                <c:pt idx="869">
                  <c:v>1952</c:v>
                </c:pt>
                <c:pt idx="870">
                  <c:v>1952</c:v>
                </c:pt>
                <c:pt idx="871">
                  <c:v>1952</c:v>
                </c:pt>
                <c:pt idx="872">
                  <c:v>1952</c:v>
                </c:pt>
                <c:pt idx="873">
                  <c:v>1952</c:v>
                </c:pt>
                <c:pt idx="874">
                  <c:v>1952</c:v>
                </c:pt>
                <c:pt idx="875">
                  <c:v>1952</c:v>
                </c:pt>
                <c:pt idx="876">
                  <c:v>1953</c:v>
                </c:pt>
                <c:pt idx="877">
                  <c:v>1953</c:v>
                </c:pt>
                <c:pt idx="878">
                  <c:v>1953</c:v>
                </c:pt>
                <c:pt idx="879">
                  <c:v>1953</c:v>
                </c:pt>
                <c:pt idx="880">
                  <c:v>1953</c:v>
                </c:pt>
                <c:pt idx="881">
                  <c:v>1953</c:v>
                </c:pt>
                <c:pt idx="882">
                  <c:v>1953</c:v>
                </c:pt>
                <c:pt idx="883">
                  <c:v>1953</c:v>
                </c:pt>
                <c:pt idx="884">
                  <c:v>1953</c:v>
                </c:pt>
                <c:pt idx="885">
                  <c:v>1953</c:v>
                </c:pt>
                <c:pt idx="886">
                  <c:v>1953</c:v>
                </c:pt>
                <c:pt idx="887">
                  <c:v>1953</c:v>
                </c:pt>
                <c:pt idx="888">
                  <c:v>1954</c:v>
                </c:pt>
                <c:pt idx="889">
                  <c:v>1954</c:v>
                </c:pt>
                <c:pt idx="890">
                  <c:v>1954</c:v>
                </c:pt>
                <c:pt idx="891">
                  <c:v>1954</c:v>
                </c:pt>
                <c:pt idx="892">
                  <c:v>1954</c:v>
                </c:pt>
                <c:pt idx="893">
                  <c:v>1954</c:v>
                </c:pt>
                <c:pt idx="894">
                  <c:v>1954</c:v>
                </c:pt>
                <c:pt idx="895">
                  <c:v>1954</c:v>
                </c:pt>
                <c:pt idx="896">
                  <c:v>1954</c:v>
                </c:pt>
                <c:pt idx="897">
                  <c:v>1954</c:v>
                </c:pt>
                <c:pt idx="898">
                  <c:v>1954</c:v>
                </c:pt>
                <c:pt idx="899">
                  <c:v>1954</c:v>
                </c:pt>
                <c:pt idx="900">
                  <c:v>1955</c:v>
                </c:pt>
                <c:pt idx="901">
                  <c:v>1955</c:v>
                </c:pt>
                <c:pt idx="902">
                  <c:v>1955</c:v>
                </c:pt>
                <c:pt idx="903">
                  <c:v>1955</c:v>
                </c:pt>
                <c:pt idx="904">
                  <c:v>1955</c:v>
                </c:pt>
                <c:pt idx="905">
                  <c:v>1955</c:v>
                </c:pt>
                <c:pt idx="906">
                  <c:v>1955</c:v>
                </c:pt>
                <c:pt idx="907">
                  <c:v>1955</c:v>
                </c:pt>
                <c:pt idx="908">
                  <c:v>1955</c:v>
                </c:pt>
                <c:pt idx="909">
                  <c:v>1955</c:v>
                </c:pt>
                <c:pt idx="910">
                  <c:v>1955</c:v>
                </c:pt>
                <c:pt idx="911">
                  <c:v>1955</c:v>
                </c:pt>
                <c:pt idx="912">
                  <c:v>1956</c:v>
                </c:pt>
                <c:pt idx="913">
                  <c:v>1956</c:v>
                </c:pt>
                <c:pt idx="914">
                  <c:v>1956</c:v>
                </c:pt>
                <c:pt idx="915">
                  <c:v>1956</c:v>
                </c:pt>
                <c:pt idx="916">
                  <c:v>1956</c:v>
                </c:pt>
                <c:pt idx="917">
                  <c:v>1956</c:v>
                </c:pt>
                <c:pt idx="918">
                  <c:v>1956</c:v>
                </c:pt>
                <c:pt idx="919">
                  <c:v>1956</c:v>
                </c:pt>
                <c:pt idx="920">
                  <c:v>1956</c:v>
                </c:pt>
                <c:pt idx="921">
                  <c:v>1956</c:v>
                </c:pt>
                <c:pt idx="922">
                  <c:v>1956</c:v>
                </c:pt>
                <c:pt idx="923">
                  <c:v>1956</c:v>
                </c:pt>
                <c:pt idx="924">
                  <c:v>1957</c:v>
                </c:pt>
                <c:pt idx="925">
                  <c:v>1957</c:v>
                </c:pt>
                <c:pt idx="926">
                  <c:v>1957</c:v>
                </c:pt>
                <c:pt idx="927">
                  <c:v>1957</c:v>
                </c:pt>
                <c:pt idx="928">
                  <c:v>1957</c:v>
                </c:pt>
                <c:pt idx="929">
                  <c:v>1957</c:v>
                </c:pt>
                <c:pt idx="930">
                  <c:v>1957</c:v>
                </c:pt>
                <c:pt idx="931">
                  <c:v>1957</c:v>
                </c:pt>
                <c:pt idx="932">
                  <c:v>1957</c:v>
                </c:pt>
                <c:pt idx="933">
                  <c:v>1957</c:v>
                </c:pt>
                <c:pt idx="934">
                  <c:v>1957</c:v>
                </c:pt>
                <c:pt idx="935">
                  <c:v>1957</c:v>
                </c:pt>
                <c:pt idx="936">
                  <c:v>1958</c:v>
                </c:pt>
                <c:pt idx="937">
                  <c:v>1958</c:v>
                </c:pt>
                <c:pt idx="938">
                  <c:v>1958</c:v>
                </c:pt>
                <c:pt idx="939">
                  <c:v>1958</c:v>
                </c:pt>
                <c:pt idx="940">
                  <c:v>1958</c:v>
                </c:pt>
                <c:pt idx="941">
                  <c:v>1958</c:v>
                </c:pt>
                <c:pt idx="942">
                  <c:v>1958</c:v>
                </c:pt>
                <c:pt idx="943">
                  <c:v>1958</c:v>
                </c:pt>
                <c:pt idx="944">
                  <c:v>1958</c:v>
                </c:pt>
                <c:pt idx="945">
                  <c:v>1958</c:v>
                </c:pt>
                <c:pt idx="946">
                  <c:v>1958</c:v>
                </c:pt>
                <c:pt idx="947">
                  <c:v>1958</c:v>
                </c:pt>
                <c:pt idx="948">
                  <c:v>1959</c:v>
                </c:pt>
                <c:pt idx="949">
                  <c:v>1959</c:v>
                </c:pt>
                <c:pt idx="950">
                  <c:v>1959</c:v>
                </c:pt>
                <c:pt idx="951">
                  <c:v>1959</c:v>
                </c:pt>
                <c:pt idx="952">
                  <c:v>1959</c:v>
                </c:pt>
                <c:pt idx="953">
                  <c:v>1959</c:v>
                </c:pt>
                <c:pt idx="954">
                  <c:v>1959</c:v>
                </c:pt>
                <c:pt idx="955">
                  <c:v>1959</c:v>
                </c:pt>
                <c:pt idx="956">
                  <c:v>1959</c:v>
                </c:pt>
                <c:pt idx="957">
                  <c:v>1959</c:v>
                </c:pt>
                <c:pt idx="958">
                  <c:v>1959</c:v>
                </c:pt>
                <c:pt idx="959">
                  <c:v>1959</c:v>
                </c:pt>
                <c:pt idx="960">
                  <c:v>1960</c:v>
                </c:pt>
                <c:pt idx="961">
                  <c:v>1960</c:v>
                </c:pt>
                <c:pt idx="962">
                  <c:v>1960</c:v>
                </c:pt>
                <c:pt idx="963">
                  <c:v>1960</c:v>
                </c:pt>
                <c:pt idx="964">
                  <c:v>1960</c:v>
                </c:pt>
                <c:pt idx="965">
                  <c:v>1960</c:v>
                </c:pt>
                <c:pt idx="966">
                  <c:v>1960</c:v>
                </c:pt>
                <c:pt idx="967">
                  <c:v>1960</c:v>
                </c:pt>
                <c:pt idx="968">
                  <c:v>1960</c:v>
                </c:pt>
                <c:pt idx="969">
                  <c:v>1960</c:v>
                </c:pt>
                <c:pt idx="970">
                  <c:v>1960</c:v>
                </c:pt>
                <c:pt idx="971">
                  <c:v>1960</c:v>
                </c:pt>
                <c:pt idx="972">
                  <c:v>1961</c:v>
                </c:pt>
                <c:pt idx="973">
                  <c:v>1961</c:v>
                </c:pt>
                <c:pt idx="974">
                  <c:v>1961</c:v>
                </c:pt>
                <c:pt idx="975">
                  <c:v>1961</c:v>
                </c:pt>
                <c:pt idx="976">
                  <c:v>1961</c:v>
                </c:pt>
                <c:pt idx="977">
                  <c:v>1961</c:v>
                </c:pt>
                <c:pt idx="978">
                  <c:v>1961</c:v>
                </c:pt>
                <c:pt idx="979">
                  <c:v>1961</c:v>
                </c:pt>
                <c:pt idx="980">
                  <c:v>1961</c:v>
                </c:pt>
                <c:pt idx="981">
                  <c:v>1961</c:v>
                </c:pt>
                <c:pt idx="982">
                  <c:v>1961</c:v>
                </c:pt>
                <c:pt idx="983">
                  <c:v>1961</c:v>
                </c:pt>
                <c:pt idx="984">
                  <c:v>1962</c:v>
                </c:pt>
                <c:pt idx="985">
                  <c:v>1962</c:v>
                </c:pt>
                <c:pt idx="986">
                  <c:v>1962</c:v>
                </c:pt>
                <c:pt idx="987">
                  <c:v>1962</c:v>
                </c:pt>
                <c:pt idx="988">
                  <c:v>1962</c:v>
                </c:pt>
                <c:pt idx="989">
                  <c:v>1962</c:v>
                </c:pt>
                <c:pt idx="990">
                  <c:v>1962</c:v>
                </c:pt>
                <c:pt idx="991">
                  <c:v>1962</c:v>
                </c:pt>
                <c:pt idx="992">
                  <c:v>1962</c:v>
                </c:pt>
                <c:pt idx="993">
                  <c:v>1962</c:v>
                </c:pt>
                <c:pt idx="994">
                  <c:v>1962</c:v>
                </c:pt>
                <c:pt idx="995">
                  <c:v>1962</c:v>
                </c:pt>
                <c:pt idx="996">
                  <c:v>1963</c:v>
                </c:pt>
                <c:pt idx="997">
                  <c:v>1963</c:v>
                </c:pt>
                <c:pt idx="998">
                  <c:v>1963</c:v>
                </c:pt>
                <c:pt idx="999">
                  <c:v>1963</c:v>
                </c:pt>
                <c:pt idx="1000">
                  <c:v>1963</c:v>
                </c:pt>
                <c:pt idx="1001">
                  <c:v>1963</c:v>
                </c:pt>
                <c:pt idx="1002">
                  <c:v>1963</c:v>
                </c:pt>
                <c:pt idx="1003">
                  <c:v>1963</c:v>
                </c:pt>
                <c:pt idx="1004">
                  <c:v>1963</c:v>
                </c:pt>
                <c:pt idx="1005">
                  <c:v>1963</c:v>
                </c:pt>
                <c:pt idx="1006">
                  <c:v>1963</c:v>
                </c:pt>
                <c:pt idx="1007">
                  <c:v>1963</c:v>
                </c:pt>
                <c:pt idx="1008">
                  <c:v>1964</c:v>
                </c:pt>
                <c:pt idx="1009">
                  <c:v>1964</c:v>
                </c:pt>
                <c:pt idx="1010">
                  <c:v>1964</c:v>
                </c:pt>
                <c:pt idx="1011">
                  <c:v>1964</c:v>
                </c:pt>
                <c:pt idx="1012">
                  <c:v>1964</c:v>
                </c:pt>
                <c:pt idx="1013">
                  <c:v>1964</c:v>
                </c:pt>
                <c:pt idx="1014">
                  <c:v>1964</c:v>
                </c:pt>
                <c:pt idx="1015">
                  <c:v>1964</c:v>
                </c:pt>
                <c:pt idx="1016">
                  <c:v>1964</c:v>
                </c:pt>
                <c:pt idx="1017">
                  <c:v>1964</c:v>
                </c:pt>
                <c:pt idx="1018">
                  <c:v>1964</c:v>
                </c:pt>
                <c:pt idx="1019">
                  <c:v>1964</c:v>
                </c:pt>
                <c:pt idx="1020">
                  <c:v>1965</c:v>
                </c:pt>
                <c:pt idx="1021">
                  <c:v>1965</c:v>
                </c:pt>
                <c:pt idx="1022">
                  <c:v>1965</c:v>
                </c:pt>
                <c:pt idx="1023">
                  <c:v>1965</c:v>
                </c:pt>
                <c:pt idx="1024">
                  <c:v>1965</c:v>
                </c:pt>
                <c:pt idx="1025">
                  <c:v>1965</c:v>
                </c:pt>
                <c:pt idx="1026">
                  <c:v>1965</c:v>
                </c:pt>
                <c:pt idx="1027">
                  <c:v>1965</c:v>
                </c:pt>
                <c:pt idx="1028">
                  <c:v>1965</c:v>
                </c:pt>
                <c:pt idx="1029">
                  <c:v>1965</c:v>
                </c:pt>
                <c:pt idx="1030">
                  <c:v>1965</c:v>
                </c:pt>
                <c:pt idx="1031">
                  <c:v>1965</c:v>
                </c:pt>
                <c:pt idx="1032">
                  <c:v>1966</c:v>
                </c:pt>
                <c:pt idx="1033">
                  <c:v>1966</c:v>
                </c:pt>
                <c:pt idx="1034">
                  <c:v>1966</c:v>
                </c:pt>
                <c:pt idx="1035">
                  <c:v>1966</c:v>
                </c:pt>
                <c:pt idx="1036">
                  <c:v>1966</c:v>
                </c:pt>
                <c:pt idx="1037">
                  <c:v>1966</c:v>
                </c:pt>
                <c:pt idx="1038">
                  <c:v>1966</c:v>
                </c:pt>
                <c:pt idx="1039">
                  <c:v>1966</c:v>
                </c:pt>
                <c:pt idx="1040">
                  <c:v>1966</c:v>
                </c:pt>
                <c:pt idx="1041">
                  <c:v>1966</c:v>
                </c:pt>
                <c:pt idx="1042">
                  <c:v>1966</c:v>
                </c:pt>
                <c:pt idx="1043">
                  <c:v>1966</c:v>
                </c:pt>
                <c:pt idx="1044">
                  <c:v>1967</c:v>
                </c:pt>
                <c:pt idx="1045">
                  <c:v>1967</c:v>
                </c:pt>
                <c:pt idx="1046">
                  <c:v>1967</c:v>
                </c:pt>
                <c:pt idx="1047">
                  <c:v>1967</c:v>
                </c:pt>
                <c:pt idx="1048">
                  <c:v>1967</c:v>
                </c:pt>
                <c:pt idx="1049">
                  <c:v>1967</c:v>
                </c:pt>
                <c:pt idx="1050">
                  <c:v>1967</c:v>
                </c:pt>
                <c:pt idx="1051">
                  <c:v>1967</c:v>
                </c:pt>
                <c:pt idx="1052">
                  <c:v>1967</c:v>
                </c:pt>
                <c:pt idx="1053">
                  <c:v>1967</c:v>
                </c:pt>
                <c:pt idx="1054">
                  <c:v>1967</c:v>
                </c:pt>
                <c:pt idx="1055">
                  <c:v>1967</c:v>
                </c:pt>
                <c:pt idx="1056">
                  <c:v>1968</c:v>
                </c:pt>
                <c:pt idx="1057">
                  <c:v>1968</c:v>
                </c:pt>
                <c:pt idx="1058">
                  <c:v>1968</c:v>
                </c:pt>
                <c:pt idx="1059">
                  <c:v>1968</c:v>
                </c:pt>
                <c:pt idx="1060">
                  <c:v>1968</c:v>
                </c:pt>
                <c:pt idx="1061">
                  <c:v>1968</c:v>
                </c:pt>
                <c:pt idx="1062">
                  <c:v>1968</c:v>
                </c:pt>
                <c:pt idx="1063">
                  <c:v>1968</c:v>
                </c:pt>
                <c:pt idx="1064">
                  <c:v>1968</c:v>
                </c:pt>
                <c:pt idx="1065">
                  <c:v>1968</c:v>
                </c:pt>
                <c:pt idx="1066">
                  <c:v>1968</c:v>
                </c:pt>
                <c:pt idx="1067">
                  <c:v>1968</c:v>
                </c:pt>
                <c:pt idx="1068">
                  <c:v>1969</c:v>
                </c:pt>
                <c:pt idx="1069">
                  <c:v>1969</c:v>
                </c:pt>
                <c:pt idx="1070">
                  <c:v>1969</c:v>
                </c:pt>
                <c:pt idx="1071">
                  <c:v>1969</c:v>
                </c:pt>
                <c:pt idx="1072">
                  <c:v>1969</c:v>
                </c:pt>
                <c:pt idx="1073">
                  <c:v>1969</c:v>
                </c:pt>
                <c:pt idx="1074">
                  <c:v>1969</c:v>
                </c:pt>
                <c:pt idx="1075">
                  <c:v>1969</c:v>
                </c:pt>
                <c:pt idx="1076">
                  <c:v>1969</c:v>
                </c:pt>
                <c:pt idx="1077">
                  <c:v>1969</c:v>
                </c:pt>
                <c:pt idx="1078">
                  <c:v>1969</c:v>
                </c:pt>
                <c:pt idx="1079">
                  <c:v>1969</c:v>
                </c:pt>
                <c:pt idx="1080">
                  <c:v>1970</c:v>
                </c:pt>
                <c:pt idx="1081">
                  <c:v>1970</c:v>
                </c:pt>
                <c:pt idx="1082">
                  <c:v>1970</c:v>
                </c:pt>
                <c:pt idx="1083">
                  <c:v>1970</c:v>
                </c:pt>
                <c:pt idx="1084">
                  <c:v>1970</c:v>
                </c:pt>
                <c:pt idx="1085">
                  <c:v>1970</c:v>
                </c:pt>
                <c:pt idx="1086">
                  <c:v>1970</c:v>
                </c:pt>
                <c:pt idx="1087">
                  <c:v>1970</c:v>
                </c:pt>
                <c:pt idx="1088">
                  <c:v>1970</c:v>
                </c:pt>
                <c:pt idx="1089">
                  <c:v>1970</c:v>
                </c:pt>
                <c:pt idx="1090">
                  <c:v>1970</c:v>
                </c:pt>
                <c:pt idx="1091">
                  <c:v>1970</c:v>
                </c:pt>
                <c:pt idx="1092">
                  <c:v>1971</c:v>
                </c:pt>
                <c:pt idx="1093">
                  <c:v>1971</c:v>
                </c:pt>
                <c:pt idx="1094">
                  <c:v>1971</c:v>
                </c:pt>
                <c:pt idx="1095">
                  <c:v>1971</c:v>
                </c:pt>
                <c:pt idx="1096">
                  <c:v>1971</c:v>
                </c:pt>
                <c:pt idx="1097">
                  <c:v>1971</c:v>
                </c:pt>
                <c:pt idx="1098">
                  <c:v>1971</c:v>
                </c:pt>
                <c:pt idx="1099">
                  <c:v>1971</c:v>
                </c:pt>
                <c:pt idx="1100">
                  <c:v>1971</c:v>
                </c:pt>
                <c:pt idx="1101">
                  <c:v>1971</c:v>
                </c:pt>
                <c:pt idx="1102">
                  <c:v>1971</c:v>
                </c:pt>
                <c:pt idx="1103">
                  <c:v>1971</c:v>
                </c:pt>
                <c:pt idx="1104">
                  <c:v>1972</c:v>
                </c:pt>
                <c:pt idx="1105">
                  <c:v>1972</c:v>
                </c:pt>
                <c:pt idx="1106">
                  <c:v>1972</c:v>
                </c:pt>
                <c:pt idx="1107">
                  <c:v>1972</c:v>
                </c:pt>
                <c:pt idx="1108">
                  <c:v>1972</c:v>
                </c:pt>
                <c:pt idx="1109">
                  <c:v>1972</c:v>
                </c:pt>
                <c:pt idx="1110">
                  <c:v>1972</c:v>
                </c:pt>
                <c:pt idx="1111">
                  <c:v>1972</c:v>
                </c:pt>
                <c:pt idx="1112">
                  <c:v>1972</c:v>
                </c:pt>
                <c:pt idx="1113">
                  <c:v>1972</c:v>
                </c:pt>
                <c:pt idx="1114">
                  <c:v>1972</c:v>
                </c:pt>
                <c:pt idx="1115">
                  <c:v>1972</c:v>
                </c:pt>
                <c:pt idx="1116">
                  <c:v>1973</c:v>
                </c:pt>
                <c:pt idx="1117">
                  <c:v>1973</c:v>
                </c:pt>
                <c:pt idx="1118">
                  <c:v>1973</c:v>
                </c:pt>
                <c:pt idx="1119">
                  <c:v>1973</c:v>
                </c:pt>
                <c:pt idx="1120">
                  <c:v>1973</c:v>
                </c:pt>
                <c:pt idx="1121">
                  <c:v>1973</c:v>
                </c:pt>
                <c:pt idx="1122">
                  <c:v>1973</c:v>
                </c:pt>
                <c:pt idx="1123">
                  <c:v>1973</c:v>
                </c:pt>
                <c:pt idx="1124">
                  <c:v>1973</c:v>
                </c:pt>
                <c:pt idx="1125">
                  <c:v>1973</c:v>
                </c:pt>
                <c:pt idx="1126">
                  <c:v>1973</c:v>
                </c:pt>
                <c:pt idx="1127">
                  <c:v>1973</c:v>
                </c:pt>
                <c:pt idx="1128">
                  <c:v>1974</c:v>
                </c:pt>
                <c:pt idx="1129">
                  <c:v>1974</c:v>
                </c:pt>
                <c:pt idx="1130">
                  <c:v>1974</c:v>
                </c:pt>
                <c:pt idx="1131">
                  <c:v>1974</c:v>
                </c:pt>
                <c:pt idx="1132">
                  <c:v>1974</c:v>
                </c:pt>
                <c:pt idx="1133">
                  <c:v>1974</c:v>
                </c:pt>
                <c:pt idx="1134">
                  <c:v>1974</c:v>
                </c:pt>
                <c:pt idx="1135">
                  <c:v>1974</c:v>
                </c:pt>
                <c:pt idx="1136">
                  <c:v>1974</c:v>
                </c:pt>
                <c:pt idx="1137">
                  <c:v>1974</c:v>
                </c:pt>
                <c:pt idx="1138">
                  <c:v>1974</c:v>
                </c:pt>
                <c:pt idx="1139">
                  <c:v>1974</c:v>
                </c:pt>
                <c:pt idx="1140">
                  <c:v>1975</c:v>
                </c:pt>
                <c:pt idx="1141">
                  <c:v>1975</c:v>
                </c:pt>
                <c:pt idx="1142">
                  <c:v>1975</c:v>
                </c:pt>
                <c:pt idx="1143">
                  <c:v>1975</c:v>
                </c:pt>
                <c:pt idx="1144">
                  <c:v>1975</c:v>
                </c:pt>
                <c:pt idx="1145">
                  <c:v>1975</c:v>
                </c:pt>
                <c:pt idx="1146">
                  <c:v>1975</c:v>
                </c:pt>
                <c:pt idx="1147">
                  <c:v>1975</c:v>
                </c:pt>
                <c:pt idx="1148">
                  <c:v>1975</c:v>
                </c:pt>
                <c:pt idx="1149">
                  <c:v>1975</c:v>
                </c:pt>
                <c:pt idx="1150">
                  <c:v>1975</c:v>
                </c:pt>
                <c:pt idx="1151">
                  <c:v>1975</c:v>
                </c:pt>
                <c:pt idx="1152">
                  <c:v>1976</c:v>
                </c:pt>
                <c:pt idx="1153">
                  <c:v>1976</c:v>
                </c:pt>
                <c:pt idx="1154">
                  <c:v>1976</c:v>
                </c:pt>
                <c:pt idx="1155">
                  <c:v>1976</c:v>
                </c:pt>
                <c:pt idx="1156">
                  <c:v>1976</c:v>
                </c:pt>
                <c:pt idx="1157">
                  <c:v>1976</c:v>
                </c:pt>
                <c:pt idx="1158">
                  <c:v>1976</c:v>
                </c:pt>
                <c:pt idx="1159">
                  <c:v>1976</c:v>
                </c:pt>
                <c:pt idx="1160">
                  <c:v>1976</c:v>
                </c:pt>
                <c:pt idx="1161">
                  <c:v>1976</c:v>
                </c:pt>
                <c:pt idx="1162">
                  <c:v>1976</c:v>
                </c:pt>
                <c:pt idx="1163">
                  <c:v>1976</c:v>
                </c:pt>
                <c:pt idx="1164">
                  <c:v>1977</c:v>
                </c:pt>
                <c:pt idx="1165">
                  <c:v>1977</c:v>
                </c:pt>
                <c:pt idx="1166">
                  <c:v>1977</c:v>
                </c:pt>
                <c:pt idx="1167">
                  <c:v>1977</c:v>
                </c:pt>
                <c:pt idx="1168">
                  <c:v>1977</c:v>
                </c:pt>
                <c:pt idx="1169">
                  <c:v>1977</c:v>
                </c:pt>
                <c:pt idx="1170">
                  <c:v>1977</c:v>
                </c:pt>
                <c:pt idx="1171">
                  <c:v>1977</c:v>
                </c:pt>
                <c:pt idx="1172">
                  <c:v>1977</c:v>
                </c:pt>
                <c:pt idx="1173">
                  <c:v>1977</c:v>
                </c:pt>
                <c:pt idx="1174">
                  <c:v>1977</c:v>
                </c:pt>
                <c:pt idx="1175">
                  <c:v>1977</c:v>
                </c:pt>
                <c:pt idx="1176">
                  <c:v>1978</c:v>
                </c:pt>
                <c:pt idx="1177">
                  <c:v>1978</c:v>
                </c:pt>
                <c:pt idx="1178">
                  <c:v>1978</c:v>
                </c:pt>
                <c:pt idx="1179">
                  <c:v>1978</c:v>
                </c:pt>
                <c:pt idx="1180">
                  <c:v>1978</c:v>
                </c:pt>
                <c:pt idx="1181">
                  <c:v>1978</c:v>
                </c:pt>
                <c:pt idx="1182">
                  <c:v>1978</c:v>
                </c:pt>
                <c:pt idx="1183">
                  <c:v>1978</c:v>
                </c:pt>
                <c:pt idx="1184">
                  <c:v>1978</c:v>
                </c:pt>
                <c:pt idx="1185">
                  <c:v>1978</c:v>
                </c:pt>
                <c:pt idx="1186">
                  <c:v>1978</c:v>
                </c:pt>
                <c:pt idx="1187">
                  <c:v>1978</c:v>
                </c:pt>
                <c:pt idx="1188">
                  <c:v>1979</c:v>
                </c:pt>
                <c:pt idx="1189">
                  <c:v>1979</c:v>
                </c:pt>
                <c:pt idx="1190">
                  <c:v>1979</c:v>
                </c:pt>
                <c:pt idx="1191">
                  <c:v>1979</c:v>
                </c:pt>
                <c:pt idx="1192">
                  <c:v>1979</c:v>
                </c:pt>
                <c:pt idx="1193">
                  <c:v>1979</c:v>
                </c:pt>
                <c:pt idx="1194">
                  <c:v>1979</c:v>
                </c:pt>
                <c:pt idx="1195">
                  <c:v>1979</c:v>
                </c:pt>
                <c:pt idx="1196">
                  <c:v>1979</c:v>
                </c:pt>
                <c:pt idx="1197">
                  <c:v>1979</c:v>
                </c:pt>
                <c:pt idx="1198">
                  <c:v>1979</c:v>
                </c:pt>
                <c:pt idx="1199">
                  <c:v>1979</c:v>
                </c:pt>
                <c:pt idx="1200">
                  <c:v>1980</c:v>
                </c:pt>
                <c:pt idx="1201">
                  <c:v>1980</c:v>
                </c:pt>
                <c:pt idx="1202">
                  <c:v>1980</c:v>
                </c:pt>
                <c:pt idx="1203">
                  <c:v>1980</c:v>
                </c:pt>
                <c:pt idx="1204">
                  <c:v>1980</c:v>
                </c:pt>
                <c:pt idx="1205">
                  <c:v>1980</c:v>
                </c:pt>
                <c:pt idx="1206">
                  <c:v>1980</c:v>
                </c:pt>
                <c:pt idx="1207">
                  <c:v>1980</c:v>
                </c:pt>
                <c:pt idx="1208">
                  <c:v>1980</c:v>
                </c:pt>
                <c:pt idx="1209">
                  <c:v>1980</c:v>
                </c:pt>
                <c:pt idx="1210">
                  <c:v>1980</c:v>
                </c:pt>
                <c:pt idx="1211">
                  <c:v>1980</c:v>
                </c:pt>
                <c:pt idx="1212">
                  <c:v>1981</c:v>
                </c:pt>
                <c:pt idx="1213">
                  <c:v>1981</c:v>
                </c:pt>
                <c:pt idx="1214">
                  <c:v>1981</c:v>
                </c:pt>
                <c:pt idx="1215">
                  <c:v>1981</c:v>
                </c:pt>
                <c:pt idx="1216">
                  <c:v>1981</c:v>
                </c:pt>
                <c:pt idx="1217">
                  <c:v>1981</c:v>
                </c:pt>
                <c:pt idx="1218">
                  <c:v>1981</c:v>
                </c:pt>
                <c:pt idx="1219">
                  <c:v>1981</c:v>
                </c:pt>
                <c:pt idx="1220">
                  <c:v>1981</c:v>
                </c:pt>
                <c:pt idx="1221">
                  <c:v>1981</c:v>
                </c:pt>
                <c:pt idx="1222">
                  <c:v>1981</c:v>
                </c:pt>
                <c:pt idx="1223">
                  <c:v>1981</c:v>
                </c:pt>
                <c:pt idx="1224">
                  <c:v>1982</c:v>
                </c:pt>
                <c:pt idx="1225">
                  <c:v>1982</c:v>
                </c:pt>
                <c:pt idx="1226">
                  <c:v>1982</c:v>
                </c:pt>
                <c:pt idx="1227">
                  <c:v>1982</c:v>
                </c:pt>
                <c:pt idx="1228">
                  <c:v>1982</c:v>
                </c:pt>
                <c:pt idx="1229">
                  <c:v>1982</c:v>
                </c:pt>
                <c:pt idx="1230">
                  <c:v>1982</c:v>
                </c:pt>
                <c:pt idx="1231">
                  <c:v>1982</c:v>
                </c:pt>
                <c:pt idx="1232">
                  <c:v>1982</c:v>
                </c:pt>
                <c:pt idx="1233">
                  <c:v>1982</c:v>
                </c:pt>
                <c:pt idx="1234">
                  <c:v>1982</c:v>
                </c:pt>
                <c:pt idx="1235">
                  <c:v>1982</c:v>
                </c:pt>
                <c:pt idx="1236">
                  <c:v>1983</c:v>
                </c:pt>
                <c:pt idx="1237">
                  <c:v>1983</c:v>
                </c:pt>
                <c:pt idx="1238">
                  <c:v>1983</c:v>
                </c:pt>
                <c:pt idx="1239">
                  <c:v>1983</c:v>
                </c:pt>
                <c:pt idx="1240">
                  <c:v>1983</c:v>
                </c:pt>
                <c:pt idx="1241">
                  <c:v>1983</c:v>
                </c:pt>
                <c:pt idx="1242">
                  <c:v>1983</c:v>
                </c:pt>
                <c:pt idx="1243">
                  <c:v>1983</c:v>
                </c:pt>
                <c:pt idx="1244">
                  <c:v>1983</c:v>
                </c:pt>
                <c:pt idx="1245">
                  <c:v>1983</c:v>
                </c:pt>
                <c:pt idx="1246">
                  <c:v>1983</c:v>
                </c:pt>
                <c:pt idx="1247">
                  <c:v>1983</c:v>
                </c:pt>
                <c:pt idx="1248">
                  <c:v>1984</c:v>
                </c:pt>
                <c:pt idx="1249">
                  <c:v>1984</c:v>
                </c:pt>
                <c:pt idx="1250">
                  <c:v>1984</c:v>
                </c:pt>
                <c:pt idx="1251">
                  <c:v>1984</c:v>
                </c:pt>
                <c:pt idx="1252">
                  <c:v>1984</c:v>
                </c:pt>
                <c:pt idx="1253">
                  <c:v>1984</c:v>
                </c:pt>
                <c:pt idx="1254">
                  <c:v>1984</c:v>
                </c:pt>
                <c:pt idx="1255">
                  <c:v>1984</c:v>
                </c:pt>
                <c:pt idx="1256">
                  <c:v>1984</c:v>
                </c:pt>
                <c:pt idx="1257">
                  <c:v>1984</c:v>
                </c:pt>
                <c:pt idx="1258">
                  <c:v>1984</c:v>
                </c:pt>
                <c:pt idx="1259">
                  <c:v>1984</c:v>
                </c:pt>
                <c:pt idx="1260">
                  <c:v>1985</c:v>
                </c:pt>
                <c:pt idx="1261">
                  <c:v>1985</c:v>
                </c:pt>
                <c:pt idx="1262">
                  <c:v>1985</c:v>
                </c:pt>
                <c:pt idx="1263">
                  <c:v>1985</c:v>
                </c:pt>
                <c:pt idx="1264">
                  <c:v>1985</c:v>
                </c:pt>
                <c:pt idx="1265">
                  <c:v>1985</c:v>
                </c:pt>
                <c:pt idx="1266">
                  <c:v>1985</c:v>
                </c:pt>
                <c:pt idx="1267">
                  <c:v>1985</c:v>
                </c:pt>
                <c:pt idx="1268">
                  <c:v>1985</c:v>
                </c:pt>
                <c:pt idx="1269">
                  <c:v>1985</c:v>
                </c:pt>
                <c:pt idx="1270">
                  <c:v>1985</c:v>
                </c:pt>
                <c:pt idx="1271">
                  <c:v>1985</c:v>
                </c:pt>
                <c:pt idx="1272">
                  <c:v>1986</c:v>
                </c:pt>
                <c:pt idx="1273">
                  <c:v>1986</c:v>
                </c:pt>
                <c:pt idx="1274">
                  <c:v>1986</c:v>
                </c:pt>
                <c:pt idx="1275">
                  <c:v>1986</c:v>
                </c:pt>
                <c:pt idx="1276">
                  <c:v>1986</c:v>
                </c:pt>
                <c:pt idx="1277">
                  <c:v>1986</c:v>
                </c:pt>
                <c:pt idx="1278">
                  <c:v>1986</c:v>
                </c:pt>
                <c:pt idx="1279">
                  <c:v>1986</c:v>
                </c:pt>
                <c:pt idx="1280">
                  <c:v>1986</c:v>
                </c:pt>
                <c:pt idx="1281">
                  <c:v>1986</c:v>
                </c:pt>
                <c:pt idx="1282">
                  <c:v>1986</c:v>
                </c:pt>
                <c:pt idx="1283">
                  <c:v>1986</c:v>
                </c:pt>
                <c:pt idx="1284">
                  <c:v>1987</c:v>
                </c:pt>
                <c:pt idx="1285">
                  <c:v>1987</c:v>
                </c:pt>
                <c:pt idx="1286">
                  <c:v>1987</c:v>
                </c:pt>
                <c:pt idx="1287">
                  <c:v>1987</c:v>
                </c:pt>
                <c:pt idx="1288">
                  <c:v>1987</c:v>
                </c:pt>
                <c:pt idx="1289">
                  <c:v>1987</c:v>
                </c:pt>
                <c:pt idx="1290">
                  <c:v>1987</c:v>
                </c:pt>
                <c:pt idx="1291">
                  <c:v>1987</c:v>
                </c:pt>
                <c:pt idx="1292">
                  <c:v>1987</c:v>
                </c:pt>
                <c:pt idx="1293">
                  <c:v>1987</c:v>
                </c:pt>
                <c:pt idx="1294">
                  <c:v>1987</c:v>
                </c:pt>
                <c:pt idx="1295">
                  <c:v>1987</c:v>
                </c:pt>
                <c:pt idx="1296">
                  <c:v>1988</c:v>
                </c:pt>
                <c:pt idx="1297">
                  <c:v>1988</c:v>
                </c:pt>
                <c:pt idx="1298">
                  <c:v>1988</c:v>
                </c:pt>
                <c:pt idx="1299">
                  <c:v>1988</c:v>
                </c:pt>
                <c:pt idx="1300">
                  <c:v>1988</c:v>
                </c:pt>
                <c:pt idx="1301">
                  <c:v>1988</c:v>
                </c:pt>
                <c:pt idx="1302">
                  <c:v>1988</c:v>
                </c:pt>
                <c:pt idx="1303">
                  <c:v>1988</c:v>
                </c:pt>
                <c:pt idx="1304">
                  <c:v>1988</c:v>
                </c:pt>
                <c:pt idx="1305">
                  <c:v>1988</c:v>
                </c:pt>
                <c:pt idx="1306">
                  <c:v>1988</c:v>
                </c:pt>
                <c:pt idx="1307">
                  <c:v>1988</c:v>
                </c:pt>
                <c:pt idx="1308">
                  <c:v>1989</c:v>
                </c:pt>
                <c:pt idx="1309">
                  <c:v>1989</c:v>
                </c:pt>
                <c:pt idx="1310">
                  <c:v>1989</c:v>
                </c:pt>
                <c:pt idx="1311">
                  <c:v>1989</c:v>
                </c:pt>
                <c:pt idx="1312">
                  <c:v>1989</c:v>
                </c:pt>
                <c:pt idx="1313">
                  <c:v>1989</c:v>
                </c:pt>
                <c:pt idx="1314">
                  <c:v>1989</c:v>
                </c:pt>
                <c:pt idx="1315">
                  <c:v>1989</c:v>
                </c:pt>
                <c:pt idx="1316">
                  <c:v>1989</c:v>
                </c:pt>
                <c:pt idx="1317">
                  <c:v>1989</c:v>
                </c:pt>
                <c:pt idx="1318">
                  <c:v>1989</c:v>
                </c:pt>
                <c:pt idx="1319">
                  <c:v>1989</c:v>
                </c:pt>
                <c:pt idx="1320">
                  <c:v>1990</c:v>
                </c:pt>
                <c:pt idx="1321">
                  <c:v>1990</c:v>
                </c:pt>
                <c:pt idx="1322">
                  <c:v>1990</c:v>
                </c:pt>
                <c:pt idx="1323">
                  <c:v>1990</c:v>
                </c:pt>
                <c:pt idx="1324">
                  <c:v>1990</c:v>
                </c:pt>
                <c:pt idx="1325">
                  <c:v>1990</c:v>
                </c:pt>
                <c:pt idx="1326">
                  <c:v>1990</c:v>
                </c:pt>
                <c:pt idx="1327">
                  <c:v>1990</c:v>
                </c:pt>
                <c:pt idx="1328">
                  <c:v>1990</c:v>
                </c:pt>
                <c:pt idx="1329">
                  <c:v>1990</c:v>
                </c:pt>
                <c:pt idx="1330">
                  <c:v>1990</c:v>
                </c:pt>
                <c:pt idx="1331">
                  <c:v>1990</c:v>
                </c:pt>
                <c:pt idx="1332">
                  <c:v>1991</c:v>
                </c:pt>
                <c:pt idx="1333">
                  <c:v>1991</c:v>
                </c:pt>
                <c:pt idx="1334">
                  <c:v>1991</c:v>
                </c:pt>
                <c:pt idx="1335">
                  <c:v>1991</c:v>
                </c:pt>
                <c:pt idx="1336">
                  <c:v>1991</c:v>
                </c:pt>
                <c:pt idx="1337">
                  <c:v>1991</c:v>
                </c:pt>
                <c:pt idx="1338">
                  <c:v>1991</c:v>
                </c:pt>
                <c:pt idx="1339">
                  <c:v>1991</c:v>
                </c:pt>
                <c:pt idx="1340">
                  <c:v>1991</c:v>
                </c:pt>
                <c:pt idx="1341">
                  <c:v>1991</c:v>
                </c:pt>
                <c:pt idx="1342">
                  <c:v>1991</c:v>
                </c:pt>
                <c:pt idx="1343">
                  <c:v>1991</c:v>
                </c:pt>
                <c:pt idx="1344">
                  <c:v>1992</c:v>
                </c:pt>
                <c:pt idx="1345">
                  <c:v>1992</c:v>
                </c:pt>
                <c:pt idx="1346">
                  <c:v>1992</c:v>
                </c:pt>
                <c:pt idx="1347">
                  <c:v>1992</c:v>
                </c:pt>
                <c:pt idx="1348">
                  <c:v>1992</c:v>
                </c:pt>
                <c:pt idx="1349">
                  <c:v>1992</c:v>
                </c:pt>
                <c:pt idx="1350">
                  <c:v>1992</c:v>
                </c:pt>
                <c:pt idx="1351">
                  <c:v>1992</c:v>
                </c:pt>
                <c:pt idx="1352">
                  <c:v>1992</c:v>
                </c:pt>
                <c:pt idx="1353">
                  <c:v>1992</c:v>
                </c:pt>
                <c:pt idx="1354">
                  <c:v>1992</c:v>
                </c:pt>
                <c:pt idx="1355">
                  <c:v>1992</c:v>
                </c:pt>
                <c:pt idx="1356">
                  <c:v>1993</c:v>
                </c:pt>
                <c:pt idx="1357">
                  <c:v>1993</c:v>
                </c:pt>
                <c:pt idx="1358">
                  <c:v>1993</c:v>
                </c:pt>
                <c:pt idx="1359">
                  <c:v>1993</c:v>
                </c:pt>
                <c:pt idx="1360">
                  <c:v>1993</c:v>
                </c:pt>
                <c:pt idx="1361">
                  <c:v>1993</c:v>
                </c:pt>
                <c:pt idx="1362">
                  <c:v>1993</c:v>
                </c:pt>
                <c:pt idx="1363">
                  <c:v>1993</c:v>
                </c:pt>
                <c:pt idx="1364">
                  <c:v>1993</c:v>
                </c:pt>
                <c:pt idx="1365">
                  <c:v>1993</c:v>
                </c:pt>
                <c:pt idx="1366">
                  <c:v>1993</c:v>
                </c:pt>
                <c:pt idx="1367">
                  <c:v>1993</c:v>
                </c:pt>
                <c:pt idx="1368">
                  <c:v>1994</c:v>
                </c:pt>
                <c:pt idx="1369">
                  <c:v>1994</c:v>
                </c:pt>
                <c:pt idx="1370">
                  <c:v>1994</c:v>
                </c:pt>
                <c:pt idx="1371">
                  <c:v>1994</c:v>
                </c:pt>
                <c:pt idx="1372">
                  <c:v>1994</c:v>
                </c:pt>
                <c:pt idx="1373">
                  <c:v>1994</c:v>
                </c:pt>
                <c:pt idx="1374">
                  <c:v>1994</c:v>
                </c:pt>
                <c:pt idx="1375">
                  <c:v>1994</c:v>
                </c:pt>
                <c:pt idx="1376">
                  <c:v>1994</c:v>
                </c:pt>
                <c:pt idx="1377">
                  <c:v>1994</c:v>
                </c:pt>
                <c:pt idx="1378">
                  <c:v>1994</c:v>
                </c:pt>
                <c:pt idx="1379">
                  <c:v>1994</c:v>
                </c:pt>
                <c:pt idx="1380">
                  <c:v>1995</c:v>
                </c:pt>
                <c:pt idx="1381">
                  <c:v>1995</c:v>
                </c:pt>
                <c:pt idx="1382">
                  <c:v>1995</c:v>
                </c:pt>
                <c:pt idx="1383">
                  <c:v>1995</c:v>
                </c:pt>
                <c:pt idx="1384">
                  <c:v>1995</c:v>
                </c:pt>
                <c:pt idx="1385">
                  <c:v>1995</c:v>
                </c:pt>
                <c:pt idx="1386">
                  <c:v>1995</c:v>
                </c:pt>
                <c:pt idx="1387">
                  <c:v>1995</c:v>
                </c:pt>
                <c:pt idx="1388">
                  <c:v>1995</c:v>
                </c:pt>
                <c:pt idx="1389">
                  <c:v>1995</c:v>
                </c:pt>
                <c:pt idx="1390">
                  <c:v>1995</c:v>
                </c:pt>
                <c:pt idx="1391">
                  <c:v>1995</c:v>
                </c:pt>
                <c:pt idx="1392">
                  <c:v>1996</c:v>
                </c:pt>
                <c:pt idx="1393">
                  <c:v>1996</c:v>
                </c:pt>
                <c:pt idx="1394">
                  <c:v>1996</c:v>
                </c:pt>
                <c:pt idx="1395">
                  <c:v>1996</c:v>
                </c:pt>
                <c:pt idx="1396">
                  <c:v>1996</c:v>
                </c:pt>
                <c:pt idx="1397">
                  <c:v>1996</c:v>
                </c:pt>
                <c:pt idx="1398">
                  <c:v>1996</c:v>
                </c:pt>
                <c:pt idx="1399">
                  <c:v>1996</c:v>
                </c:pt>
                <c:pt idx="1400">
                  <c:v>1996</c:v>
                </c:pt>
                <c:pt idx="1401">
                  <c:v>1996</c:v>
                </c:pt>
                <c:pt idx="1402">
                  <c:v>1996</c:v>
                </c:pt>
                <c:pt idx="1403">
                  <c:v>1996</c:v>
                </c:pt>
                <c:pt idx="1404">
                  <c:v>1997</c:v>
                </c:pt>
                <c:pt idx="1405">
                  <c:v>1997</c:v>
                </c:pt>
                <c:pt idx="1406">
                  <c:v>1997</c:v>
                </c:pt>
                <c:pt idx="1407">
                  <c:v>1997</c:v>
                </c:pt>
                <c:pt idx="1408">
                  <c:v>1997</c:v>
                </c:pt>
                <c:pt idx="1409">
                  <c:v>1997</c:v>
                </c:pt>
                <c:pt idx="1410">
                  <c:v>1997</c:v>
                </c:pt>
                <c:pt idx="1411">
                  <c:v>1997</c:v>
                </c:pt>
                <c:pt idx="1412">
                  <c:v>1997</c:v>
                </c:pt>
                <c:pt idx="1413">
                  <c:v>1997</c:v>
                </c:pt>
                <c:pt idx="1414">
                  <c:v>1997</c:v>
                </c:pt>
                <c:pt idx="1415">
                  <c:v>1997</c:v>
                </c:pt>
                <c:pt idx="1416">
                  <c:v>1998</c:v>
                </c:pt>
                <c:pt idx="1417">
                  <c:v>1998</c:v>
                </c:pt>
                <c:pt idx="1418">
                  <c:v>1998</c:v>
                </c:pt>
                <c:pt idx="1419">
                  <c:v>1998</c:v>
                </c:pt>
                <c:pt idx="1420">
                  <c:v>1998</c:v>
                </c:pt>
                <c:pt idx="1421">
                  <c:v>1998</c:v>
                </c:pt>
                <c:pt idx="1422">
                  <c:v>1998</c:v>
                </c:pt>
                <c:pt idx="1423">
                  <c:v>1998</c:v>
                </c:pt>
                <c:pt idx="1424">
                  <c:v>1998</c:v>
                </c:pt>
                <c:pt idx="1425">
                  <c:v>1998</c:v>
                </c:pt>
                <c:pt idx="1426">
                  <c:v>1998</c:v>
                </c:pt>
                <c:pt idx="1427">
                  <c:v>1998</c:v>
                </c:pt>
                <c:pt idx="1428">
                  <c:v>1999</c:v>
                </c:pt>
                <c:pt idx="1429">
                  <c:v>1999</c:v>
                </c:pt>
                <c:pt idx="1430">
                  <c:v>1999</c:v>
                </c:pt>
                <c:pt idx="1431">
                  <c:v>1999</c:v>
                </c:pt>
                <c:pt idx="1432">
                  <c:v>1999</c:v>
                </c:pt>
                <c:pt idx="1433">
                  <c:v>1999</c:v>
                </c:pt>
                <c:pt idx="1434">
                  <c:v>1999</c:v>
                </c:pt>
                <c:pt idx="1435">
                  <c:v>1999</c:v>
                </c:pt>
                <c:pt idx="1436">
                  <c:v>1999</c:v>
                </c:pt>
                <c:pt idx="1437">
                  <c:v>1999</c:v>
                </c:pt>
                <c:pt idx="1438">
                  <c:v>1999</c:v>
                </c:pt>
                <c:pt idx="1439">
                  <c:v>1999</c:v>
                </c:pt>
                <c:pt idx="1440">
                  <c:v>2000</c:v>
                </c:pt>
                <c:pt idx="1441">
                  <c:v>2000</c:v>
                </c:pt>
                <c:pt idx="1442">
                  <c:v>2000</c:v>
                </c:pt>
                <c:pt idx="1443">
                  <c:v>2000</c:v>
                </c:pt>
                <c:pt idx="1444">
                  <c:v>2000</c:v>
                </c:pt>
                <c:pt idx="1445">
                  <c:v>2000</c:v>
                </c:pt>
                <c:pt idx="1446">
                  <c:v>2000</c:v>
                </c:pt>
                <c:pt idx="1447">
                  <c:v>2000</c:v>
                </c:pt>
                <c:pt idx="1448">
                  <c:v>2000</c:v>
                </c:pt>
                <c:pt idx="1449">
                  <c:v>2000</c:v>
                </c:pt>
                <c:pt idx="1450">
                  <c:v>2000</c:v>
                </c:pt>
                <c:pt idx="1451">
                  <c:v>2000</c:v>
                </c:pt>
                <c:pt idx="1452">
                  <c:v>2001</c:v>
                </c:pt>
                <c:pt idx="1453">
                  <c:v>2001</c:v>
                </c:pt>
                <c:pt idx="1454">
                  <c:v>2001</c:v>
                </c:pt>
                <c:pt idx="1455">
                  <c:v>2001</c:v>
                </c:pt>
                <c:pt idx="1456">
                  <c:v>2001</c:v>
                </c:pt>
                <c:pt idx="1457">
                  <c:v>2001</c:v>
                </c:pt>
                <c:pt idx="1458">
                  <c:v>2001</c:v>
                </c:pt>
                <c:pt idx="1459">
                  <c:v>2001</c:v>
                </c:pt>
                <c:pt idx="1460">
                  <c:v>2001</c:v>
                </c:pt>
                <c:pt idx="1461">
                  <c:v>2001</c:v>
                </c:pt>
                <c:pt idx="1462">
                  <c:v>2001</c:v>
                </c:pt>
                <c:pt idx="1463">
                  <c:v>2001</c:v>
                </c:pt>
                <c:pt idx="1464">
                  <c:v>2002</c:v>
                </c:pt>
                <c:pt idx="1465">
                  <c:v>2002</c:v>
                </c:pt>
                <c:pt idx="1466">
                  <c:v>2002</c:v>
                </c:pt>
                <c:pt idx="1467">
                  <c:v>2002</c:v>
                </c:pt>
                <c:pt idx="1468">
                  <c:v>2002</c:v>
                </c:pt>
                <c:pt idx="1469">
                  <c:v>2002</c:v>
                </c:pt>
                <c:pt idx="1470">
                  <c:v>2002</c:v>
                </c:pt>
                <c:pt idx="1471">
                  <c:v>2002</c:v>
                </c:pt>
                <c:pt idx="1472">
                  <c:v>2002</c:v>
                </c:pt>
                <c:pt idx="1473">
                  <c:v>2002</c:v>
                </c:pt>
                <c:pt idx="1474">
                  <c:v>2002</c:v>
                </c:pt>
                <c:pt idx="1475">
                  <c:v>2002</c:v>
                </c:pt>
                <c:pt idx="1476">
                  <c:v>2003</c:v>
                </c:pt>
                <c:pt idx="1477">
                  <c:v>2003</c:v>
                </c:pt>
                <c:pt idx="1478">
                  <c:v>2003</c:v>
                </c:pt>
                <c:pt idx="1479">
                  <c:v>2003</c:v>
                </c:pt>
                <c:pt idx="1480">
                  <c:v>2003</c:v>
                </c:pt>
                <c:pt idx="1481">
                  <c:v>2003</c:v>
                </c:pt>
                <c:pt idx="1482">
                  <c:v>2003</c:v>
                </c:pt>
                <c:pt idx="1483">
                  <c:v>2003</c:v>
                </c:pt>
                <c:pt idx="1484">
                  <c:v>2003</c:v>
                </c:pt>
                <c:pt idx="1485">
                  <c:v>2003</c:v>
                </c:pt>
                <c:pt idx="1486">
                  <c:v>2003</c:v>
                </c:pt>
                <c:pt idx="1487">
                  <c:v>2003</c:v>
                </c:pt>
                <c:pt idx="1488">
                  <c:v>2004</c:v>
                </c:pt>
                <c:pt idx="1489">
                  <c:v>2004</c:v>
                </c:pt>
                <c:pt idx="1490">
                  <c:v>2004</c:v>
                </c:pt>
                <c:pt idx="1491">
                  <c:v>2004</c:v>
                </c:pt>
                <c:pt idx="1492">
                  <c:v>2004</c:v>
                </c:pt>
                <c:pt idx="1493">
                  <c:v>2004</c:v>
                </c:pt>
                <c:pt idx="1494">
                  <c:v>2004</c:v>
                </c:pt>
                <c:pt idx="1495">
                  <c:v>2004</c:v>
                </c:pt>
                <c:pt idx="1496">
                  <c:v>2004</c:v>
                </c:pt>
                <c:pt idx="1497">
                  <c:v>2004</c:v>
                </c:pt>
                <c:pt idx="1498">
                  <c:v>2004</c:v>
                </c:pt>
                <c:pt idx="1499">
                  <c:v>2004</c:v>
                </c:pt>
                <c:pt idx="1500">
                  <c:v>2005</c:v>
                </c:pt>
                <c:pt idx="1501">
                  <c:v>2005</c:v>
                </c:pt>
                <c:pt idx="1502">
                  <c:v>2005</c:v>
                </c:pt>
                <c:pt idx="1503">
                  <c:v>2005</c:v>
                </c:pt>
                <c:pt idx="1504">
                  <c:v>2005</c:v>
                </c:pt>
                <c:pt idx="1505">
                  <c:v>2005</c:v>
                </c:pt>
                <c:pt idx="1506">
                  <c:v>2005</c:v>
                </c:pt>
                <c:pt idx="1507">
                  <c:v>2005</c:v>
                </c:pt>
                <c:pt idx="1508">
                  <c:v>2005</c:v>
                </c:pt>
                <c:pt idx="1509">
                  <c:v>2005</c:v>
                </c:pt>
                <c:pt idx="1510">
                  <c:v>2005</c:v>
                </c:pt>
                <c:pt idx="1511">
                  <c:v>2005</c:v>
                </c:pt>
                <c:pt idx="1512">
                  <c:v>2006</c:v>
                </c:pt>
                <c:pt idx="1513">
                  <c:v>2006</c:v>
                </c:pt>
                <c:pt idx="1514">
                  <c:v>2006</c:v>
                </c:pt>
                <c:pt idx="1515">
                  <c:v>2006</c:v>
                </c:pt>
                <c:pt idx="1516">
                  <c:v>2006</c:v>
                </c:pt>
                <c:pt idx="1517">
                  <c:v>2006</c:v>
                </c:pt>
                <c:pt idx="1518">
                  <c:v>2006</c:v>
                </c:pt>
                <c:pt idx="1519">
                  <c:v>2006</c:v>
                </c:pt>
                <c:pt idx="1520">
                  <c:v>2006</c:v>
                </c:pt>
                <c:pt idx="1521">
                  <c:v>2006</c:v>
                </c:pt>
                <c:pt idx="1522">
                  <c:v>2006</c:v>
                </c:pt>
                <c:pt idx="1523">
                  <c:v>2006</c:v>
                </c:pt>
                <c:pt idx="1524">
                  <c:v>2007</c:v>
                </c:pt>
                <c:pt idx="1525">
                  <c:v>2007</c:v>
                </c:pt>
                <c:pt idx="1526">
                  <c:v>2007</c:v>
                </c:pt>
                <c:pt idx="1527">
                  <c:v>2007</c:v>
                </c:pt>
                <c:pt idx="1528">
                  <c:v>2007</c:v>
                </c:pt>
                <c:pt idx="1529">
                  <c:v>2007</c:v>
                </c:pt>
                <c:pt idx="1530">
                  <c:v>2007</c:v>
                </c:pt>
                <c:pt idx="1531">
                  <c:v>2007</c:v>
                </c:pt>
                <c:pt idx="1532">
                  <c:v>2007</c:v>
                </c:pt>
                <c:pt idx="1533">
                  <c:v>2007</c:v>
                </c:pt>
                <c:pt idx="1534">
                  <c:v>2007</c:v>
                </c:pt>
                <c:pt idx="1535">
                  <c:v>2007</c:v>
                </c:pt>
                <c:pt idx="1536">
                  <c:v>2008</c:v>
                </c:pt>
                <c:pt idx="1537">
                  <c:v>2008</c:v>
                </c:pt>
                <c:pt idx="1538">
                  <c:v>2008</c:v>
                </c:pt>
                <c:pt idx="1539">
                  <c:v>2008</c:v>
                </c:pt>
                <c:pt idx="1540">
                  <c:v>2008</c:v>
                </c:pt>
                <c:pt idx="1541">
                  <c:v>2008</c:v>
                </c:pt>
                <c:pt idx="1542">
                  <c:v>2008</c:v>
                </c:pt>
                <c:pt idx="1543">
                  <c:v>2008</c:v>
                </c:pt>
                <c:pt idx="1544">
                  <c:v>2008</c:v>
                </c:pt>
                <c:pt idx="1545">
                  <c:v>2008</c:v>
                </c:pt>
                <c:pt idx="1546">
                  <c:v>2008</c:v>
                </c:pt>
                <c:pt idx="1547">
                  <c:v>2008</c:v>
                </c:pt>
                <c:pt idx="1548">
                  <c:v>2009</c:v>
                </c:pt>
                <c:pt idx="1549">
                  <c:v>2009</c:v>
                </c:pt>
                <c:pt idx="1550">
                  <c:v>2009</c:v>
                </c:pt>
                <c:pt idx="1551">
                  <c:v>2009</c:v>
                </c:pt>
                <c:pt idx="1552">
                  <c:v>2009</c:v>
                </c:pt>
                <c:pt idx="1553">
                  <c:v>2009</c:v>
                </c:pt>
                <c:pt idx="1554">
                  <c:v>2009</c:v>
                </c:pt>
                <c:pt idx="1555">
                  <c:v>2009</c:v>
                </c:pt>
                <c:pt idx="1556">
                  <c:v>2009</c:v>
                </c:pt>
                <c:pt idx="1557">
                  <c:v>2009</c:v>
                </c:pt>
                <c:pt idx="1558">
                  <c:v>2009</c:v>
                </c:pt>
                <c:pt idx="1559">
                  <c:v>2009</c:v>
                </c:pt>
                <c:pt idx="1560">
                  <c:v>2010</c:v>
                </c:pt>
                <c:pt idx="1561">
                  <c:v>2010</c:v>
                </c:pt>
                <c:pt idx="1562">
                  <c:v>2010</c:v>
                </c:pt>
                <c:pt idx="1563">
                  <c:v>2010</c:v>
                </c:pt>
                <c:pt idx="1564">
                  <c:v>2010</c:v>
                </c:pt>
                <c:pt idx="1565">
                  <c:v>2010</c:v>
                </c:pt>
                <c:pt idx="1566">
                  <c:v>2010</c:v>
                </c:pt>
                <c:pt idx="1567">
                  <c:v>2010</c:v>
                </c:pt>
                <c:pt idx="1568">
                  <c:v>2010</c:v>
                </c:pt>
                <c:pt idx="1569">
                  <c:v>2010</c:v>
                </c:pt>
                <c:pt idx="1570">
                  <c:v>2010</c:v>
                </c:pt>
                <c:pt idx="1571">
                  <c:v>2010</c:v>
                </c:pt>
                <c:pt idx="1572">
                  <c:v>2011</c:v>
                </c:pt>
                <c:pt idx="1573">
                  <c:v>2011</c:v>
                </c:pt>
                <c:pt idx="1574">
                  <c:v>2011</c:v>
                </c:pt>
                <c:pt idx="1575">
                  <c:v>2011</c:v>
                </c:pt>
                <c:pt idx="1576">
                  <c:v>2011</c:v>
                </c:pt>
                <c:pt idx="1577">
                  <c:v>2011</c:v>
                </c:pt>
                <c:pt idx="1578">
                  <c:v>2011</c:v>
                </c:pt>
                <c:pt idx="1579">
                  <c:v>2011</c:v>
                </c:pt>
                <c:pt idx="1580">
                  <c:v>2011</c:v>
                </c:pt>
                <c:pt idx="1581">
                  <c:v>2011</c:v>
                </c:pt>
                <c:pt idx="1582">
                  <c:v>2011</c:v>
                </c:pt>
                <c:pt idx="1583">
                  <c:v>2011</c:v>
                </c:pt>
                <c:pt idx="1584">
                  <c:v>2012</c:v>
                </c:pt>
                <c:pt idx="1585">
                  <c:v>2012</c:v>
                </c:pt>
                <c:pt idx="1586">
                  <c:v>2012</c:v>
                </c:pt>
                <c:pt idx="1587">
                  <c:v>2012</c:v>
                </c:pt>
                <c:pt idx="1588">
                  <c:v>2012</c:v>
                </c:pt>
                <c:pt idx="1589">
                  <c:v>2012</c:v>
                </c:pt>
                <c:pt idx="1590">
                  <c:v>2012</c:v>
                </c:pt>
                <c:pt idx="1591">
                  <c:v>2012</c:v>
                </c:pt>
                <c:pt idx="1592">
                  <c:v>2012</c:v>
                </c:pt>
                <c:pt idx="1593">
                  <c:v>2012</c:v>
                </c:pt>
                <c:pt idx="1594">
                  <c:v>2012</c:v>
                </c:pt>
                <c:pt idx="1595">
                  <c:v>2012</c:v>
                </c:pt>
                <c:pt idx="1596">
                  <c:v>2013</c:v>
                </c:pt>
                <c:pt idx="1597">
                  <c:v>2013</c:v>
                </c:pt>
                <c:pt idx="1598">
                  <c:v>2013</c:v>
                </c:pt>
                <c:pt idx="1599">
                  <c:v>2013</c:v>
                </c:pt>
                <c:pt idx="1600">
                  <c:v>2013</c:v>
                </c:pt>
                <c:pt idx="1601">
                  <c:v>2013</c:v>
                </c:pt>
                <c:pt idx="1602">
                  <c:v>2013</c:v>
                </c:pt>
                <c:pt idx="1603">
                  <c:v>2013</c:v>
                </c:pt>
                <c:pt idx="1604">
                  <c:v>2013</c:v>
                </c:pt>
                <c:pt idx="1605">
                  <c:v>2013</c:v>
                </c:pt>
                <c:pt idx="1606">
                  <c:v>2013</c:v>
                </c:pt>
                <c:pt idx="1607">
                  <c:v>2013</c:v>
                </c:pt>
                <c:pt idx="1608">
                  <c:v>2014</c:v>
                </c:pt>
                <c:pt idx="1609">
                  <c:v>2014</c:v>
                </c:pt>
                <c:pt idx="1610">
                  <c:v>2014</c:v>
                </c:pt>
                <c:pt idx="1611">
                  <c:v>2014</c:v>
                </c:pt>
                <c:pt idx="1612">
                  <c:v>2014</c:v>
                </c:pt>
                <c:pt idx="1613">
                  <c:v>2014</c:v>
                </c:pt>
                <c:pt idx="1614">
                  <c:v>2014</c:v>
                </c:pt>
                <c:pt idx="1615">
                  <c:v>2014</c:v>
                </c:pt>
                <c:pt idx="1616">
                  <c:v>2014</c:v>
                </c:pt>
                <c:pt idx="1617">
                  <c:v>2014</c:v>
                </c:pt>
                <c:pt idx="1618">
                  <c:v>2014</c:v>
                </c:pt>
                <c:pt idx="1619">
                  <c:v>2014</c:v>
                </c:pt>
                <c:pt idx="1620">
                  <c:v>2015</c:v>
                </c:pt>
                <c:pt idx="1621">
                  <c:v>2015</c:v>
                </c:pt>
                <c:pt idx="1622">
                  <c:v>2015</c:v>
                </c:pt>
                <c:pt idx="1623">
                  <c:v>2015</c:v>
                </c:pt>
                <c:pt idx="1624">
                  <c:v>2015</c:v>
                </c:pt>
                <c:pt idx="1625">
                  <c:v>2015</c:v>
                </c:pt>
                <c:pt idx="1626">
                  <c:v>2015</c:v>
                </c:pt>
                <c:pt idx="1627">
                  <c:v>2015</c:v>
                </c:pt>
                <c:pt idx="1628">
                  <c:v>2015</c:v>
                </c:pt>
                <c:pt idx="1629">
                  <c:v>2015</c:v>
                </c:pt>
                <c:pt idx="1630">
                  <c:v>2015</c:v>
                </c:pt>
                <c:pt idx="1631">
                  <c:v>2015</c:v>
                </c:pt>
                <c:pt idx="1632">
                  <c:v>2016</c:v>
                </c:pt>
                <c:pt idx="1633">
                  <c:v>2016</c:v>
                </c:pt>
                <c:pt idx="1634">
                  <c:v>2016</c:v>
                </c:pt>
                <c:pt idx="1635">
                  <c:v>2016</c:v>
                </c:pt>
                <c:pt idx="1636">
                  <c:v>2016</c:v>
                </c:pt>
                <c:pt idx="1637">
                  <c:v>2016</c:v>
                </c:pt>
                <c:pt idx="1638">
                  <c:v>2016</c:v>
                </c:pt>
                <c:pt idx="1639">
                  <c:v>2016</c:v>
                </c:pt>
                <c:pt idx="1640">
                  <c:v>2016</c:v>
                </c:pt>
                <c:pt idx="1641">
                  <c:v>2016</c:v>
                </c:pt>
                <c:pt idx="1642">
                  <c:v>2016</c:v>
                </c:pt>
                <c:pt idx="1643">
                  <c:v>2016</c:v>
                </c:pt>
                <c:pt idx="1644">
                  <c:v>2017</c:v>
                </c:pt>
                <c:pt idx="1645">
                  <c:v>2017</c:v>
                </c:pt>
                <c:pt idx="1646">
                  <c:v>2017</c:v>
                </c:pt>
                <c:pt idx="1647">
                  <c:v>2017</c:v>
                </c:pt>
                <c:pt idx="1648">
                  <c:v>2017</c:v>
                </c:pt>
                <c:pt idx="1649">
                  <c:v>2017</c:v>
                </c:pt>
                <c:pt idx="1650">
                  <c:v>2017</c:v>
                </c:pt>
                <c:pt idx="1651">
                  <c:v>2017</c:v>
                </c:pt>
                <c:pt idx="1652">
                  <c:v>2017</c:v>
                </c:pt>
                <c:pt idx="1653">
                  <c:v>2017</c:v>
                </c:pt>
                <c:pt idx="1654">
                  <c:v>2017</c:v>
                </c:pt>
                <c:pt idx="1655">
                  <c:v>2017</c:v>
                </c:pt>
                <c:pt idx="1656">
                  <c:v>2018</c:v>
                </c:pt>
                <c:pt idx="1657">
                  <c:v>2018</c:v>
                </c:pt>
                <c:pt idx="1658">
                  <c:v>2018</c:v>
                </c:pt>
                <c:pt idx="1659">
                  <c:v>2018</c:v>
                </c:pt>
                <c:pt idx="1660">
                  <c:v>2018</c:v>
                </c:pt>
                <c:pt idx="1661">
                  <c:v>2018</c:v>
                </c:pt>
                <c:pt idx="1662">
                  <c:v>2018</c:v>
                </c:pt>
                <c:pt idx="1663">
                  <c:v>2018</c:v>
                </c:pt>
                <c:pt idx="1664">
                  <c:v>2018</c:v>
                </c:pt>
              </c:strCache>
            </c:strRef>
          </c:cat>
          <c:val>
            <c:numRef>
              <c:f>'Exhibit 1'!$B$4:$B$1668</c:f>
              <c:numCache>
                <c:formatCode>General</c:formatCode>
                <c:ptCount val="1665"/>
                <c:pt idx="12">
                  <c:v>18.45</c:v>
                </c:pt>
                <c:pt idx="13">
                  <c:v>18.13</c:v>
                </c:pt>
                <c:pt idx="14">
                  <c:v>18.25</c:v>
                </c:pt>
                <c:pt idx="15">
                  <c:v>17.920000000000002</c:v>
                </c:pt>
                <c:pt idx="16">
                  <c:v>18.850000000000001</c:v>
                </c:pt>
                <c:pt idx="17">
                  <c:v>19.010000000000002</c:v>
                </c:pt>
                <c:pt idx="18">
                  <c:v>18.09</c:v>
                </c:pt>
                <c:pt idx="19">
                  <c:v>17.260000000000002</c:v>
                </c:pt>
                <c:pt idx="20">
                  <c:v>16.7</c:v>
                </c:pt>
                <c:pt idx="21">
                  <c:v>16.23</c:v>
                </c:pt>
                <c:pt idx="22">
                  <c:v>16.45</c:v>
                </c:pt>
                <c:pt idx="23">
                  <c:v>15.93</c:v>
                </c:pt>
                <c:pt idx="24">
                  <c:v>15.66</c:v>
                </c:pt>
                <c:pt idx="25">
                  <c:v>15.12</c:v>
                </c:pt>
                <c:pt idx="26">
                  <c:v>15.06</c:v>
                </c:pt>
                <c:pt idx="27">
                  <c:v>14.9</c:v>
                </c:pt>
                <c:pt idx="28">
                  <c:v>14.54</c:v>
                </c:pt>
                <c:pt idx="29">
                  <c:v>14.3</c:v>
                </c:pt>
                <c:pt idx="30">
                  <c:v>15.21</c:v>
                </c:pt>
                <c:pt idx="31">
                  <c:v>15.5</c:v>
                </c:pt>
                <c:pt idx="32">
                  <c:v>16.05</c:v>
                </c:pt>
                <c:pt idx="33">
                  <c:v>15.73</c:v>
                </c:pt>
                <c:pt idx="34">
                  <c:v>15.16</c:v>
                </c:pt>
                <c:pt idx="35">
                  <c:v>15.36</c:v>
                </c:pt>
                <c:pt idx="36">
                  <c:v>15.25</c:v>
                </c:pt>
                <c:pt idx="37">
                  <c:v>14.73</c:v>
                </c:pt>
                <c:pt idx="38">
                  <c:v>15.03</c:v>
                </c:pt>
                <c:pt idx="39">
                  <c:v>15.45</c:v>
                </c:pt>
                <c:pt idx="40">
                  <c:v>15.31</c:v>
                </c:pt>
                <c:pt idx="41">
                  <c:v>15.89</c:v>
                </c:pt>
                <c:pt idx="42">
                  <c:v>15.93</c:v>
                </c:pt>
                <c:pt idx="43">
                  <c:v>15.18</c:v>
                </c:pt>
                <c:pt idx="44">
                  <c:v>15.47</c:v>
                </c:pt>
                <c:pt idx="45">
                  <c:v>15.02</c:v>
                </c:pt>
                <c:pt idx="46">
                  <c:v>15.39</c:v>
                </c:pt>
                <c:pt idx="47">
                  <c:v>14.87</c:v>
                </c:pt>
                <c:pt idx="48">
                  <c:v>14.41</c:v>
                </c:pt>
                <c:pt idx="49">
                  <c:v>14.78</c:v>
                </c:pt>
                <c:pt idx="50">
                  <c:v>14.71</c:v>
                </c:pt>
                <c:pt idx="51">
                  <c:v>14.33</c:v>
                </c:pt>
                <c:pt idx="52">
                  <c:v>13.44</c:v>
                </c:pt>
                <c:pt idx="53">
                  <c:v>12.89</c:v>
                </c:pt>
                <c:pt idx="54">
                  <c:v>13.03</c:v>
                </c:pt>
                <c:pt idx="55">
                  <c:v>13.84</c:v>
                </c:pt>
                <c:pt idx="56">
                  <c:v>13.54</c:v>
                </c:pt>
                <c:pt idx="57">
                  <c:v>13.26</c:v>
                </c:pt>
                <c:pt idx="58">
                  <c:v>13.29</c:v>
                </c:pt>
                <c:pt idx="59">
                  <c:v>13.4</c:v>
                </c:pt>
                <c:pt idx="60">
                  <c:v>13.1</c:v>
                </c:pt>
                <c:pt idx="61">
                  <c:v>13.36</c:v>
                </c:pt>
                <c:pt idx="62">
                  <c:v>13.71</c:v>
                </c:pt>
                <c:pt idx="63">
                  <c:v>13.52</c:v>
                </c:pt>
                <c:pt idx="64">
                  <c:v>13.68</c:v>
                </c:pt>
                <c:pt idx="65">
                  <c:v>13.95</c:v>
                </c:pt>
                <c:pt idx="66">
                  <c:v>14.31</c:v>
                </c:pt>
                <c:pt idx="67">
                  <c:v>15.11</c:v>
                </c:pt>
                <c:pt idx="68">
                  <c:v>15.08</c:v>
                </c:pt>
                <c:pt idx="69">
                  <c:v>15.96</c:v>
                </c:pt>
                <c:pt idx="70">
                  <c:v>16.8</c:v>
                </c:pt>
                <c:pt idx="71">
                  <c:v>16.28</c:v>
                </c:pt>
                <c:pt idx="72">
                  <c:v>16.670000000000002</c:v>
                </c:pt>
                <c:pt idx="73">
                  <c:v>16.98</c:v>
                </c:pt>
                <c:pt idx="74">
                  <c:v>16.809999999999999</c:v>
                </c:pt>
                <c:pt idx="75">
                  <c:v>16.78</c:v>
                </c:pt>
                <c:pt idx="76">
                  <c:v>16.829999999999998</c:v>
                </c:pt>
                <c:pt idx="77">
                  <c:v>17.79</c:v>
                </c:pt>
                <c:pt idx="78">
                  <c:v>17.809999999999999</c:v>
                </c:pt>
                <c:pt idx="79">
                  <c:v>17.68</c:v>
                </c:pt>
                <c:pt idx="80">
                  <c:v>18.100000000000001</c:v>
                </c:pt>
                <c:pt idx="81">
                  <c:v>18.510000000000002</c:v>
                </c:pt>
                <c:pt idx="82">
                  <c:v>18.920000000000002</c:v>
                </c:pt>
                <c:pt idx="83">
                  <c:v>18.16</c:v>
                </c:pt>
                <c:pt idx="84">
                  <c:v>17.48</c:v>
                </c:pt>
                <c:pt idx="85">
                  <c:v>17.079999999999998</c:v>
                </c:pt>
                <c:pt idx="86">
                  <c:v>17.420000000000002</c:v>
                </c:pt>
                <c:pt idx="87">
                  <c:v>17.77</c:v>
                </c:pt>
                <c:pt idx="88">
                  <c:v>18.03</c:v>
                </c:pt>
                <c:pt idx="89">
                  <c:v>17.670000000000002</c:v>
                </c:pt>
                <c:pt idx="90">
                  <c:v>17.38</c:v>
                </c:pt>
                <c:pt idx="91">
                  <c:v>16.7</c:v>
                </c:pt>
                <c:pt idx="92">
                  <c:v>16.63</c:v>
                </c:pt>
                <c:pt idx="93">
                  <c:v>15.85</c:v>
                </c:pt>
                <c:pt idx="94">
                  <c:v>15.91</c:v>
                </c:pt>
                <c:pt idx="95">
                  <c:v>15.41</c:v>
                </c:pt>
                <c:pt idx="96">
                  <c:v>15.33</c:v>
                </c:pt>
                <c:pt idx="97">
                  <c:v>15.38</c:v>
                </c:pt>
                <c:pt idx="98">
                  <c:v>14.77</c:v>
                </c:pt>
                <c:pt idx="99">
                  <c:v>14.99</c:v>
                </c:pt>
                <c:pt idx="100">
                  <c:v>15.34</c:v>
                </c:pt>
                <c:pt idx="101">
                  <c:v>15.04</c:v>
                </c:pt>
                <c:pt idx="102">
                  <c:v>15.23</c:v>
                </c:pt>
                <c:pt idx="103">
                  <c:v>15.56</c:v>
                </c:pt>
                <c:pt idx="104">
                  <c:v>15.95</c:v>
                </c:pt>
                <c:pt idx="105">
                  <c:v>15.68</c:v>
                </c:pt>
                <c:pt idx="106">
                  <c:v>15.18</c:v>
                </c:pt>
                <c:pt idx="107">
                  <c:v>14.91</c:v>
                </c:pt>
                <c:pt idx="108">
                  <c:v>15.77</c:v>
                </c:pt>
                <c:pt idx="109">
                  <c:v>16.149999999999999</c:v>
                </c:pt>
                <c:pt idx="110">
                  <c:v>16.03</c:v>
                </c:pt>
                <c:pt idx="111">
                  <c:v>16.02</c:v>
                </c:pt>
                <c:pt idx="112">
                  <c:v>16.88</c:v>
                </c:pt>
                <c:pt idx="113">
                  <c:v>17.18</c:v>
                </c:pt>
                <c:pt idx="114">
                  <c:v>16.850000000000001</c:v>
                </c:pt>
                <c:pt idx="115">
                  <c:v>17.100000000000001</c:v>
                </c:pt>
                <c:pt idx="116">
                  <c:v>17.3</c:v>
                </c:pt>
                <c:pt idx="117">
                  <c:v>17.010000000000002</c:v>
                </c:pt>
                <c:pt idx="118">
                  <c:v>16.86</c:v>
                </c:pt>
                <c:pt idx="119">
                  <c:v>16.579999999999998</c:v>
                </c:pt>
                <c:pt idx="120">
                  <c:v>17.18</c:v>
                </c:pt>
                <c:pt idx="121">
                  <c:v>16.989999999999998</c:v>
                </c:pt>
                <c:pt idx="122">
                  <c:v>16.86</c:v>
                </c:pt>
                <c:pt idx="123">
                  <c:v>17.22</c:v>
                </c:pt>
                <c:pt idx="124">
                  <c:v>17.739999999999998</c:v>
                </c:pt>
                <c:pt idx="125">
                  <c:v>17.63</c:v>
                </c:pt>
                <c:pt idx="126">
                  <c:v>17.54</c:v>
                </c:pt>
                <c:pt idx="127">
                  <c:v>16.559999999999999</c:v>
                </c:pt>
                <c:pt idx="128">
                  <c:v>16.12</c:v>
                </c:pt>
                <c:pt idx="129">
                  <c:v>15.44</c:v>
                </c:pt>
                <c:pt idx="130">
                  <c:v>14.7</c:v>
                </c:pt>
                <c:pt idx="131">
                  <c:v>14.4</c:v>
                </c:pt>
                <c:pt idx="132">
                  <c:v>15.4</c:v>
                </c:pt>
                <c:pt idx="133">
                  <c:v>15.44</c:v>
                </c:pt>
                <c:pt idx="134">
                  <c:v>15.02</c:v>
                </c:pt>
                <c:pt idx="135">
                  <c:v>15.37</c:v>
                </c:pt>
                <c:pt idx="136">
                  <c:v>15.53</c:v>
                </c:pt>
                <c:pt idx="137">
                  <c:v>15.63</c:v>
                </c:pt>
                <c:pt idx="138">
                  <c:v>15.57</c:v>
                </c:pt>
                <c:pt idx="139">
                  <c:v>16.12</c:v>
                </c:pt>
                <c:pt idx="140">
                  <c:v>17.68</c:v>
                </c:pt>
                <c:pt idx="141">
                  <c:v>17.68</c:v>
                </c:pt>
                <c:pt idx="142">
                  <c:v>17.62</c:v>
                </c:pt>
                <c:pt idx="143">
                  <c:v>18.149999999999999</c:v>
                </c:pt>
                <c:pt idx="144">
                  <c:v>18.96</c:v>
                </c:pt>
                <c:pt idx="145">
                  <c:v>18.98</c:v>
                </c:pt>
                <c:pt idx="146">
                  <c:v>19.68</c:v>
                </c:pt>
                <c:pt idx="147">
                  <c:v>19.899999999999999</c:v>
                </c:pt>
                <c:pt idx="148">
                  <c:v>19.87</c:v>
                </c:pt>
                <c:pt idx="149">
                  <c:v>19.73</c:v>
                </c:pt>
                <c:pt idx="150">
                  <c:v>19.170000000000002</c:v>
                </c:pt>
                <c:pt idx="151">
                  <c:v>19.149999999999999</c:v>
                </c:pt>
                <c:pt idx="152">
                  <c:v>18.64</c:v>
                </c:pt>
                <c:pt idx="153">
                  <c:v>18.98</c:v>
                </c:pt>
                <c:pt idx="154">
                  <c:v>18.41</c:v>
                </c:pt>
                <c:pt idx="155">
                  <c:v>17.97</c:v>
                </c:pt>
                <c:pt idx="156">
                  <c:v>17.600000000000001</c:v>
                </c:pt>
                <c:pt idx="157">
                  <c:v>17.079999999999998</c:v>
                </c:pt>
                <c:pt idx="158">
                  <c:v>16.86</c:v>
                </c:pt>
                <c:pt idx="159">
                  <c:v>17.05</c:v>
                </c:pt>
                <c:pt idx="160">
                  <c:v>15.75</c:v>
                </c:pt>
                <c:pt idx="161">
                  <c:v>15.38</c:v>
                </c:pt>
                <c:pt idx="162">
                  <c:v>14.32</c:v>
                </c:pt>
                <c:pt idx="163">
                  <c:v>14.54</c:v>
                </c:pt>
                <c:pt idx="164">
                  <c:v>14.98</c:v>
                </c:pt>
                <c:pt idx="165">
                  <c:v>15.22</c:v>
                </c:pt>
                <c:pt idx="166">
                  <c:v>15.89</c:v>
                </c:pt>
                <c:pt idx="167">
                  <c:v>15.57</c:v>
                </c:pt>
                <c:pt idx="168">
                  <c:v>15.7</c:v>
                </c:pt>
                <c:pt idx="169">
                  <c:v>16.149999999999999</c:v>
                </c:pt>
                <c:pt idx="170">
                  <c:v>17.13</c:v>
                </c:pt>
                <c:pt idx="171">
                  <c:v>17.38</c:v>
                </c:pt>
                <c:pt idx="172">
                  <c:v>16.75</c:v>
                </c:pt>
                <c:pt idx="173">
                  <c:v>16.55</c:v>
                </c:pt>
                <c:pt idx="174">
                  <c:v>16.239999999999998</c:v>
                </c:pt>
                <c:pt idx="175">
                  <c:v>16.41</c:v>
                </c:pt>
                <c:pt idx="176">
                  <c:v>16.48</c:v>
                </c:pt>
                <c:pt idx="177">
                  <c:v>16.46</c:v>
                </c:pt>
                <c:pt idx="178">
                  <c:v>16.5</c:v>
                </c:pt>
                <c:pt idx="179">
                  <c:v>16.62</c:v>
                </c:pt>
                <c:pt idx="180">
                  <c:v>16.47</c:v>
                </c:pt>
                <c:pt idx="181">
                  <c:v>16.28</c:v>
                </c:pt>
                <c:pt idx="182">
                  <c:v>16.309999999999999</c:v>
                </c:pt>
                <c:pt idx="183">
                  <c:v>16.34</c:v>
                </c:pt>
                <c:pt idx="184">
                  <c:v>17.02</c:v>
                </c:pt>
                <c:pt idx="185">
                  <c:v>17.16</c:v>
                </c:pt>
                <c:pt idx="186">
                  <c:v>17.48</c:v>
                </c:pt>
                <c:pt idx="187">
                  <c:v>18.02</c:v>
                </c:pt>
                <c:pt idx="188">
                  <c:v>18.149999999999999</c:v>
                </c:pt>
                <c:pt idx="189">
                  <c:v>17.89</c:v>
                </c:pt>
                <c:pt idx="190">
                  <c:v>17.29</c:v>
                </c:pt>
                <c:pt idx="191">
                  <c:v>16.489999999999998</c:v>
                </c:pt>
                <c:pt idx="192">
                  <c:v>16.53</c:v>
                </c:pt>
                <c:pt idx="193">
                  <c:v>17.45</c:v>
                </c:pt>
                <c:pt idx="194">
                  <c:v>17.170000000000002</c:v>
                </c:pt>
                <c:pt idx="195">
                  <c:v>17.59</c:v>
                </c:pt>
                <c:pt idx="196">
                  <c:v>17.79</c:v>
                </c:pt>
                <c:pt idx="197">
                  <c:v>17.73</c:v>
                </c:pt>
                <c:pt idx="198">
                  <c:v>16.59</c:v>
                </c:pt>
                <c:pt idx="199">
                  <c:v>15.66</c:v>
                </c:pt>
                <c:pt idx="200">
                  <c:v>16.5</c:v>
                </c:pt>
                <c:pt idx="201">
                  <c:v>16.399999999999999</c:v>
                </c:pt>
                <c:pt idx="202">
                  <c:v>17.05</c:v>
                </c:pt>
                <c:pt idx="203">
                  <c:v>16.46</c:v>
                </c:pt>
                <c:pt idx="204">
                  <c:v>16.989999999999998</c:v>
                </c:pt>
                <c:pt idx="205">
                  <c:v>16.850000000000001</c:v>
                </c:pt>
                <c:pt idx="206">
                  <c:v>16.920000000000002</c:v>
                </c:pt>
                <c:pt idx="207">
                  <c:v>16.670000000000002</c:v>
                </c:pt>
                <c:pt idx="208">
                  <c:v>17.010000000000002</c:v>
                </c:pt>
                <c:pt idx="209">
                  <c:v>17.809999999999999</c:v>
                </c:pt>
                <c:pt idx="210">
                  <c:v>18.61</c:v>
                </c:pt>
                <c:pt idx="211">
                  <c:v>18.95</c:v>
                </c:pt>
                <c:pt idx="212">
                  <c:v>19.309999999999999</c:v>
                </c:pt>
                <c:pt idx="213">
                  <c:v>18.98</c:v>
                </c:pt>
                <c:pt idx="214">
                  <c:v>18.32</c:v>
                </c:pt>
                <c:pt idx="215">
                  <c:v>18.71</c:v>
                </c:pt>
                <c:pt idx="216">
                  <c:v>19.21</c:v>
                </c:pt>
                <c:pt idx="217">
                  <c:v>18.86</c:v>
                </c:pt>
                <c:pt idx="218">
                  <c:v>17.989999999999998</c:v>
                </c:pt>
                <c:pt idx="219">
                  <c:v>17.649999999999999</c:v>
                </c:pt>
                <c:pt idx="220">
                  <c:v>17.559999999999999</c:v>
                </c:pt>
                <c:pt idx="221">
                  <c:v>19.489999999999998</c:v>
                </c:pt>
                <c:pt idx="222">
                  <c:v>19.82</c:v>
                </c:pt>
                <c:pt idx="223">
                  <c:v>20.51</c:v>
                </c:pt>
                <c:pt idx="224">
                  <c:v>20.399999999999999</c:v>
                </c:pt>
                <c:pt idx="225">
                  <c:v>19.91</c:v>
                </c:pt>
                <c:pt idx="226">
                  <c:v>20.49</c:v>
                </c:pt>
                <c:pt idx="227">
                  <c:v>21.35</c:v>
                </c:pt>
                <c:pt idx="228">
                  <c:v>22.87</c:v>
                </c:pt>
                <c:pt idx="229">
                  <c:v>22.99</c:v>
                </c:pt>
                <c:pt idx="230">
                  <c:v>23.22</c:v>
                </c:pt>
                <c:pt idx="231">
                  <c:v>23.12</c:v>
                </c:pt>
                <c:pt idx="232">
                  <c:v>22.06</c:v>
                </c:pt>
                <c:pt idx="233">
                  <c:v>21.17</c:v>
                </c:pt>
                <c:pt idx="234">
                  <c:v>21.53</c:v>
                </c:pt>
                <c:pt idx="235">
                  <c:v>21.68</c:v>
                </c:pt>
                <c:pt idx="236">
                  <c:v>20.56</c:v>
                </c:pt>
                <c:pt idx="237">
                  <c:v>20.11</c:v>
                </c:pt>
                <c:pt idx="238">
                  <c:v>20.16</c:v>
                </c:pt>
                <c:pt idx="239">
                  <c:v>18.47</c:v>
                </c:pt>
                <c:pt idx="240">
                  <c:v>18.63</c:v>
                </c:pt>
                <c:pt idx="241">
                  <c:v>18.68</c:v>
                </c:pt>
                <c:pt idx="242">
                  <c:v>18.75</c:v>
                </c:pt>
                <c:pt idx="243">
                  <c:v>18.91</c:v>
                </c:pt>
                <c:pt idx="244">
                  <c:v>18.38</c:v>
                </c:pt>
                <c:pt idx="245">
                  <c:v>17.96</c:v>
                </c:pt>
                <c:pt idx="246">
                  <c:v>17.670000000000002</c:v>
                </c:pt>
                <c:pt idx="247">
                  <c:v>18.04</c:v>
                </c:pt>
                <c:pt idx="248">
                  <c:v>17.32</c:v>
                </c:pt>
                <c:pt idx="249">
                  <c:v>18.07</c:v>
                </c:pt>
                <c:pt idx="250">
                  <c:v>19.38</c:v>
                </c:pt>
                <c:pt idx="251">
                  <c:v>20.72</c:v>
                </c:pt>
                <c:pt idx="252">
                  <c:v>20.94</c:v>
                </c:pt>
                <c:pt idx="253">
                  <c:v>21.65</c:v>
                </c:pt>
                <c:pt idx="254">
                  <c:v>22.32</c:v>
                </c:pt>
                <c:pt idx="255">
                  <c:v>24.36</c:v>
                </c:pt>
                <c:pt idx="256">
                  <c:v>23.01</c:v>
                </c:pt>
                <c:pt idx="257">
                  <c:v>25.18</c:v>
                </c:pt>
                <c:pt idx="258">
                  <c:v>23.11</c:v>
                </c:pt>
                <c:pt idx="259">
                  <c:v>23.03</c:v>
                </c:pt>
                <c:pt idx="260">
                  <c:v>22.56</c:v>
                </c:pt>
                <c:pt idx="261">
                  <c:v>22.22</c:v>
                </c:pt>
                <c:pt idx="262">
                  <c:v>22.33</c:v>
                </c:pt>
                <c:pt idx="263">
                  <c:v>21.65</c:v>
                </c:pt>
                <c:pt idx="264">
                  <c:v>22.3</c:v>
                </c:pt>
                <c:pt idx="265">
                  <c:v>22.41</c:v>
                </c:pt>
                <c:pt idx="266">
                  <c:v>22.37</c:v>
                </c:pt>
                <c:pt idx="267">
                  <c:v>22.8</c:v>
                </c:pt>
                <c:pt idx="268">
                  <c:v>22.39</c:v>
                </c:pt>
                <c:pt idx="269">
                  <c:v>21.94</c:v>
                </c:pt>
                <c:pt idx="270">
                  <c:v>22.36</c:v>
                </c:pt>
                <c:pt idx="271">
                  <c:v>23.13</c:v>
                </c:pt>
                <c:pt idx="272">
                  <c:v>22.83</c:v>
                </c:pt>
                <c:pt idx="273">
                  <c:v>20.58</c:v>
                </c:pt>
                <c:pt idx="274">
                  <c:v>20.38</c:v>
                </c:pt>
                <c:pt idx="275">
                  <c:v>19.61</c:v>
                </c:pt>
                <c:pt idx="276">
                  <c:v>20.29</c:v>
                </c:pt>
                <c:pt idx="277">
                  <c:v>20.079999999999998</c:v>
                </c:pt>
                <c:pt idx="278">
                  <c:v>19.87</c:v>
                </c:pt>
                <c:pt idx="279">
                  <c:v>18.96</c:v>
                </c:pt>
                <c:pt idx="280">
                  <c:v>18.93</c:v>
                </c:pt>
                <c:pt idx="281">
                  <c:v>17.79</c:v>
                </c:pt>
                <c:pt idx="282">
                  <c:v>16.899999999999999</c:v>
                </c:pt>
                <c:pt idx="283">
                  <c:v>16.28</c:v>
                </c:pt>
                <c:pt idx="284">
                  <c:v>15.63</c:v>
                </c:pt>
                <c:pt idx="285">
                  <c:v>15.24</c:v>
                </c:pt>
                <c:pt idx="286">
                  <c:v>15.38</c:v>
                </c:pt>
                <c:pt idx="287">
                  <c:v>16.02</c:v>
                </c:pt>
                <c:pt idx="288">
                  <c:v>15.84</c:v>
                </c:pt>
                <c:pt idx="289">
                  <c:v>15</c:v>
                </c:pt>
                <c:pt idx="290">
                  <c:v>15.07</c:v>
                </c:pt>
                <c:pt idx="291">
                  <c:v>15.54</c:v>
                </c:pt>
                <c:pt idx="292">
                  <c:v>15.5</c:v>
                </c:pt>
                <c:pt idx="293">
                  <c:v>15.45</c:v>
                </c:pt>
                <c:pt idx="294">
                  <c:v>16.010000000000002</c:v>
                </c:pt>
                <c:pt idx="295">
                  <c:v>16.29</c:v>
                </c:pt>
                <c:pt idx="296">
                  <c:v>16.72</c:v>
                </c:pt>
                <c:pt idx="297">
                  <c:v>17.61</c:v>
                </c:pt>
                <c:pt idx="298">
                  <c:v>18.05</c:v>
                </c:pt>
                <c:pt idx="299">
                  <c:v>18.14</c:v>
                </c:pt>
                <c:pt idx="300">
                  <c:v>18.440000000000001</c:v>
                </c:pt>
                <c:pt idx="301">
                  <c:v>19.14</c:v>
                </c:pt>
                <c:pt idx="302">
                  <c:v>19.82</c:v>
                </c:pt>
                <c:pt idx="303">
                  <c:v>19.47</c:v>
                </c:pt>
                <c:pt idx="304">
                  <c:v>18.600000000000001</c:v>
                </c:pt>
                <c:pt idx="305">
                  <c:v>18.71</c:v>
                </c:pt>
                <c:pt idx="306">
                  <c:v>19.18</c:v>
                </c:pt>
                <c:pt idx="307">
                  <c:v>19.559999999999999</c:v>
                </c:pt>
                <c:pt idx="308">
                  <c:v>19.72</c:v>
                </c:pt>
                <c:pt idx="309">
                  <c:v>19.87</c:v>
                </c:pt>
                <c:pt idx="310">
                  <c:v>19.43</c:v>
                </c:pt>
                <c:pt idx="311">
                  <c:v>19.55</c:v>
                </c:pt>
                <c:pt idx="312">
                  <c:v>20.100000000000001</c:v>
                </c:pt>
                <c:pt idx="313">
                  <c:v>19.84</c:v>
                </c:pt>
                <c:pt idx="314">
                  <c:v>19.23</c:v>
                </c:pt>
                <c:pt idx="315">
                  <c:v>18.850000000000001</c:v>
                </c:pt>
                <c:pt idx="316">
                  <c:v>18.04</c:v>
                </c:pt>
                <c:pt idx="317">
                  <c:v>18.16</c:v>
                </c:pt>
                <c:pt idx="318">
                  <c:v>18.170000000000002</c:v>
                </c:pt>
                <c:pt idx="319">
                  <c:v>18.940000000000001</c:v>
                </c:pt>
                <c:pt idx="320">
                  <c:v>19.18</c:v>
                </c:pt>
                <c:pt idx="321">
                  <c:v>18.079999999999998</c:v>
                </c:pt>
                <c:pt idx="322">
                  <c:v>18.12</c:v>
                </c:pt>
                <c:pt idx="323">
                  <c:v>17.64</c:v>
                </c:pt>
                <c:pt idx="324">
                  <c:v>17.190000000000001</c:v>
                </c:pt>
                <c:pt idx="325">
                  <c:v>16.190000000000001</c:v>
                </c:pt>
                <c:pt idx="326">
                  <c:v>14.68</c:v>
                </c:pt>
                <c:pt idx="327">
                  <c:v>14.66</c:v>
                </c:pt>
                <c:pt idx="328">
                  <c:v>13.78</c:v>
                </c:pt>
                <c:pt idx="329">
                  <c:v>13.13</c:v>
                </c:pt>
                <c:pt idx="330">
                  <c:v>13.57</c:v>
                </c:pt>
                <c:pt idx="331">
                  <c:v>12.5</c:v>
                </c:pt>
                <c:pt idx="332">
                  <c:v>12.31</c:v>
                </c:pt>
                <c:pt idx="333">
                  <c:v>10.83</c:v>
                </c:pt>
                <c:pt idx="334">
                  <c:v>10.58</c:v>
                </c:pt>
                <c:pt idx="335">
                  <c:v>11.32</c:v>
                </c:pt>
                <c:pt idx="336">
                  <c:v>11.89</c:v>
                </c:pt>
                <c:pt idx="337">
                  <c:v>11.54</c:v>
                </c:pt>
                <c:pt idx="338">
                  <c:v>11.97</c:v>
                </c:pt>
                <c:pt idx="339">
                  <c:v>12.43</c:v>
                </c:pt>
                <c:pt idx="340">
                  <c:v>13.06</c:v>
                </c:pt>
                <c:pt idx="341">
                  <c:v>13.03</c:v>
                </c:pt>
                <c:pt idx="342">
                  <c:v>13.33</c:v>
                </c:pt>
                <c:pt idx="343">
                  <c:v>13.87</c:v>
                </c:pt>
                <c:pt idx="344">
                  <c:v>13.69</c:v>
                </c:pt>
                <c:pt idx="345">
                  <c:v>13.67</c:v>
                </c:pt>
                <c:pt idx="346">
                  <c:v>14.42</c:v>
                </c:pt>
                <c:pt idx="347">
                  <c:v>14.56</c:v>
                </c:pt>
                <c:pt idx="348">
                  <c:v>14.75</c:v>
                </c:pt>
                <c:pt idx="349">
                  <c:v>14.15</c:v>
                </c:pt>
                <c:pt idx="350">
                  <c:v>14.32</c:v>
                </c:pt>
                <c:pt idx="351">
                  <c:v>14.62</c:v>
                </c:pt>
                <c:pt idx="352">
                  <c:v>14.94</c:v>
                </c:pt>
                <c:pt idx="353">
                  <c:v>15.01</c:v>
                </c:pt>
                <c:pt idx="354">
                  <c:v>15.21</c:v>
                </c:pt>
                <c:pt idx="355">
                  <c:v>15.4</c:v>
                </c:pt>
                <c:pt idx="356">
                  <c:v>15.23</c:v>
                </c:pt>
                <c:pt idx="357">
                  <c:v>14.97</c:v>
                </c:pt>
                <c:pt idx="358">
                  <c:v>14.72</c:v>
                </c:pt>
                <c:pt idx="359">
                  <c:v>14.73</c:v>
                </c:pt>
                <c:pt idx="360">
                  <c:v>14.52</c:v>
                </c:pt>
                <c:pt idx="361">
                  <c:v>13.97</c:v>
                </c:pt>
                <c:pt idx="362">
                  <c:v>14.02</c:v>
                </c:pt>
                <c:pt idx="363">
                  <c:v>13.54</c:v>
                </c:pt>
                <c:pt idx="364">
                  <c:v>13.55</c:v>
                </c:pt>
                <c:pt idx="365">
                  <c:v>12.99</c:v>
                </c:pt>
                <c:pt idx="366">
                  <c:v>12.32</c:v>
                </c:pt>
                <c:pt idx="367">
                  <c:v>12.72</c:v>
                </c:pt>
                <c:pt idx="368">
                  <c:v>12.92</c:v>
                </c:pt>
                <c:pt idx="369">
                  <c:v>13.9</c:v>
                </c:pt>
                <c:pt idx="370">
                  <c:v>14.14</c:v>
                </c:pt>
                <c:pt idx="371">
                  <c:v>13.72</c:v>
                </c:pt>
                <c:pt idx="372">
                  <c:v>14.02</c:v>
                </c:pt>
                <c:pt idx="373">
                  <c:v>14.7</c:v>
                </c:pt>
                <c:pt idx="374">
                  <c:v>14.34</c:v>
                </c:pt>
                <c:pt idx="375">
                  <c:v>14.73</c:v>
                </c:pt>
                <c:pt idx="376">
                  <c:v>15.03</c:v>
                </c:pt>
                <c:pt idx="377">
                  <c:v>15.31</c:v>
                </c:pt>
                <c:pt idx="378">
                  <c:v>15.06</c:v>
                </c:pt>
                <c:pt idx="379">
                  <c:v>13.88</c:v>
                </c:pt>
                <c:pt idx="380">
                  <c:v>12.97</c:v>
                </c:pt>
                <c:pt idx="381">
                  <c:v>13.04</c:v>
                </c:pt>
                <c:pt idx="382">
                  <c:v>13.71</c:v>
                </c:pt>
                <c:pt idx="383">
                  <c:v>13.9</c:v>
                </c:pt>
                <c:pt idx="384">
                  <c:v>13.78</c:v>
                </c:pt>
                <c:pt idx="385">
                  <c:v>13.51</c:v>
                </c:pt>
                <c:pt idx="386">
                  <c:v>13.62</c:v>
                </c:pt>
                <c:pt idx="387">
                  <c:v>13.64</c:v>
                </c:pt>
                <c:pt idx="388">
                  <c:v>13.63</c:v>
                </c:pt>
                <c:pt idx="389">
                  <c:v>13.76</c:v>
                </c:pt>
                <c:pt idx="390">
                  <c:v>13.78</c:v>
                </c:pt>
                <c:pt idx="391">
                  <c:v>13.97</c:v>
                </c:pt>
                <c:pt idx="392">
                  <c:v>13.9</c:v>
                </c:pt>
                <c:pt idx="393">
                  <c:v>13.88</c:v>
                </c:pt>
                <c:pt idx="394">
                  <c:v>13.73</c:v>
                </c:pt>
                <c:pt idx="395">
                  <c:v>13.37</c:v>
                </c:pt>
                <c:pt idx="396">
                  <c:v>13.13</c:v>
                </c:pt>
                <c:pt idx="397">
                  <c:v>12.66</c:v>
                </c:pt>
                <c:pt idx="398">
                  <c:v>12.42</c:v>
                </c:pt>
                <c:pt idx="399">
                  <c:v>12.41</c:v>
                </c:pt>
                <c:pt idx="400">
                  <c:v>12.2</c:v>
                </c:pt>
                <c:pt idx="401">
                  <c:v>11.47</c:v>
                </c:pt>
                <c:pt idx="402">
                  <c:v>11.52</c:v>
                </c:pt>
                <c:pt idx="403">
                  <c:v>11.83</c:v>
                </c:pt>
                <c:pt idx="404">
                  <c:v>11.82</c:v>
                </c:pt>
                <c:pt idx="405">
                  <c:v>11.45</c:v>
                </c:pt>
                <c:pt idx="406">
                  <c:v>11.06</c:v>
                </c:pt>
                <c:pt idx="407">
                  <c:v>11.16</c:v>
                </c:pt>
                <c:pt idx="408">
                  <c:v>11.62</c:v>
                </c:pt>
                <c:pt idx="409">
                  <c:v>11.89</c:v>
                </c:pt>
                <c:pt idx="410">
                  <c:v>11.67</c:v>
                </c:pt>
                <c:pt idx="411">
                  <c:v>11.51</c:v>
                </c:pt>
                <c:pt idx="412">
                  <c:v>11.46</c:v>
                </c:pt>
                <c:pt idx="413">
                  <c:v>11.41</c:v>
                </c:pt>
                <c:pt idx="414">
                  <c:v>10.68</c:v>
                </c:pt>
                <c:pt idx="415">
                  <c:v>10.48</c:v>
                </c:pt>
                <c:pt idx="416">
                  <c:v>10.48</c:v>
                </c:pt>
                <c:pt idx="417">
                  <c:v>10.6</c:v>
                </c:pt>
                <c:pt idx="418">
                  <c:v>10.5</c:v>
                </c:pt>
                <c:pt idx="419">
                  <c:v>10.16</c:v>
                </c:pt>
                <c:pt idx="420">
                  <c:v>10.34</c:v>
                </c:pt>
                <c:pt idx="421">
                  <c:v>10.31</c:v>
                </c:pt>
                <c:pt idx="422">
                  <c:v>10.69</c:v>
                </c:pt>
                <c:pt idx="423">
                  <c:v>11.38</c:v>
                </c:pt>
                <c:pt idx="424">
                  <c:v>11.01</c:v>
                </c:pt>
                <c:pt idx="425">
                  <c:v>11.14</c:v>
                </c:pt>
                <c:pt idx="426">
                  <c:v>11.1</c:v>
                </c:pt>
                <c:pt idx="427">
                  <c:v>11.57</c:v>
                </c:pt>
                <c:pt idx="428">
                  <c:v>12</c:v>
                </c:pt>
                <c:pt idx="429">
                  <c:v>12.53</c:v>
                </c:pt>
                <c:pt idx="430">
                  <c:v>12.84</c:v>
                </c:pt>
                <c:pt idx="431">
                  <c:v>12.86</c:v>
                </c:pt>
                <c:pt idx="432">
                  <c:v>12.53</c:v>
                </c:pt>
                <c:pt idx="433">
                  <c:v>12.34</c:v>
                </c:pt>
                <c:pt idx="434">
                  <c:v>12.16</c:v>
                </c:pt>
                <c:pt idx="435">
                  <c:v>11.89</c:v>
                </c:pt>
                <c:pt idx="436">
                  <c:v>12.01</c:v>
                </c:pt>
                <c:pt idx="437">
                  <c:v>11.98</c:v>
                </c:pt>
                <c:pt idx="438">
                  <c:v>11.78</c:v>
                </c:pt>
                <c:pt idx="439">
                  <c:v>11.72</c:v>
                </c:pt>
                <c:pt idx="440">
                  <c:v>11.93</c:v>
                </c:pt>
                <c:pt idx="441">
                  <c:v>12.03</c:v>
                </c:pt>
                <c:pt idx="442">
                  <c:v>12.04</c:v>
                </c:pt>
                <c:pt idx="443">
                  <c:v>11.4</c:v>
                </c:pt>
                <c:pt idx="444">
                  <c:v>10.98</c:v>
                </c:pt>
                <c:pt idx="445">
                  <c:v>10.050000000000001</c:v>
                </c:pt>
                <c:pt idx="446">
                  <c:v>10.32</c:v>
                </c:pt>
                <c:pt idx="447">
                  <c:v>9.6300000000000008</c:v>
                </c:pt>
                <c:pt idx="448">
                  <c:v>9.1300000000000008</c:v>
                </c:pt>
                <c:pt idx="449">
                  <c:v>9.14</c:v>
                </c:pt>
                <c:pt idx="450">
                  <c:v>8.99</c:v>
                </c:pt>
                <c:pt idx="451">
                  <c:v>8.56</c:v>
                </c:pt>
                <c:pt idx="452">
                  <c:v>7.94</c:v>
                </c:pt>
                <c:pt idx="453">
                  <c:v>7.38</c:v>
                </c:pt>
                <c:pt idx="454">
                  <c:v>6.75</c:v>
                </c:pt>
                <c:pt idx="455">
                  <c:v>6.41</c:v>
                </c:pt>
                <c:pt idx="456">
                  <c:v>6.63</c:v>
                </c:pt>
                <c:pt idx="457">
                  <c:v>6.78</c:v>
                </c:pt>
                <c:pt idx="458">
                  <c:v>6.68</c:v>
                </c:pt>
                <c:pt idx="459">
                  <c:v>6.51</c:v>
                </c:pt>
                <c:pt idx="460">
                  <c:v>6.58</c:v>
                </c:pt>
                <c:pt idx="461">
                  <c:v>6.49</c:v>
                </c:pt>
                <c:pt idx="462">
                  <c:v>6.37</c:v>
                </c:pt>
                <c:pt idx="463">
                  <c:v>6.3</c:v>
                </c:pt>
                <c:pt idx="464">
                  <c:v>6.14</c:v>
                </c:pt>
                <c:pt idx="465">
                  <c:v>6.28</c:v>
                </c:pt>
                <c:pt idx="466">
                  <c:v>6.33</c:v>
                </c:pt>
                <c:pt idx="467">
                  <c:v>6.13</c:v>
                </c:pt>
                <c:pt idx="468">
                  <c:v>6.09</c:v>
                </c:pt>
                <c:pt idx="469">
                  <c:v>6.23</c:v>
                </c:pt>
                <c:pt idx="470">
                  <c:v>6.35</c:v>
                </c:pt>
                <c:pt idx="471">
                  <c:v>6.45</c:v>
                </c:pt>
                <c:pt idx="472">
                  <c:v>6.82</c:v>
                </c:pt>
                <c:pt idx="473">
                  <c:v>7.02</c:v>
                </c:pt>
                <c:pt idx="474">
                  <c:v>7.05</c:v>
                </c:pt>
                <c:pt idx="475">
                  <c:v>6.47</c:v>
                </c:pt>
                <c:pt idx="476">
                  <c:v>6.55</c:v>
                </c:pt>
                <c:pt idx="477">
                  <c:v>6.79</c:v>
                </c:pt>
                <c:pt idx="478">
                  <c:v>6.46</c:v>
                </c:pt>
                <c:pt idx="479">
                  <c:v>6.16</c:v>
                </c:pt>
                <c:pt idx="480">
                  <c:v>5.99</c:v>
                </c:pt>
                <c:pt idx="481">
                  <c:v>5.45</c:v>
                </c:pt>
                <c:pt idx="482">
                  <c:v>5.79</c:v>
                </c:pt>
                <c:pt idx="483">
                  <c:v>5.6</c:v>
                </c:pt>
                <c:pt idx="484">
                  <c:v>5.18</c:v>
                </c:pt>
                <c:pt idx="485">
                  <c:v>5.04</c:v>
                </c:pt>
                <c:pt idx="486">
                  <c:v>5.08</c:v>
                </c:pt>
                <c:pt idx="487">
                  <c:v>5.0199999999999996</c:v>
                </c:pt>
                <c:pt idx="488">
                  <c:v>5.29</c:v>
                </c:pt>
                <c:pt idx="489">
                  <c:v>5.35</c:v>
                </c:pt>
                <c:pt idx="490">
                  <c:v>5.12</c:v>
                </c:pt>
                <c:pt idx="491">
                  <c:v>4.78</c:v>
                </c:pt>
                <c:pt idx="492">
                  <c:v>5.12</c:v>
                </c:pt>
                <c:pt idx="493">
                  <c:v>5.27</c:v>
                </c:pt>
                <c:pt idx="494">
                  <c:v>5.19</c:v>
                </c:pt>
                <c:pt idx="495">
                  <c:v>5.29</c:v>
                </c:pt>
                <c:pt idx="496">
                  <c:v>5.61</c:v>
                </c:pt>
                <c:pt idx="497">
                  <c:v>5.21</c:v>
                </c:pt>
                <c:pt idx="498">
                  <c:v>5.19</c:v>
                </c:pt>
                <c:pt idx="499">
                  <c:v>5.16</c:v>
                </c:pt>
                <c:pt idx="500">
                  <c:v>5.37</c:v>
                </c:pt>
                <c:pt idx="501">
                  <c:v>5.48</c:v>
                </c:pt>
                <c:pt idx="502">
                  <c:v>5.83</c:v>
                </c:pt>
                <c:pt idx="503">
                  <c:v>6.11</c:v>
                </c:pt>
                <c:pt idx="504">
                  <c:v>6.28</c:v>
                </c:pt>
                <c:pt idx="505">
                  <c:v>6.46</c:v>
                </c:pt>
                <c:pt idx="506">
                  <c:v>6.82</c:v>
                </c:pt>
                <c:pt idx="507">
                  <c:v>7.27</c:v>
                </c:pt>
                <c:pt idx="508">
                  <c:v>7.59</c:v>
                </c:pt>
                <c:pt idx="509">
                  <c:v>7.55</c:v>
                </c:pt>
                <c:pt idx="510">
                  <c:v>7.6</c:v>
                </c:pt>
                <c:pt idx="511">
                  <c:v>8.02</c:v>
                </c:pt>
                <c:pt idx="512">
                  <c:v>8.26</c:v>
                </c:pt>
                <c:pt idx="513">
                  <c:v>8.43</c:v>
                </c:pt>
                <c:pt idx="514">
                  <c:v>7.99</c:v>
                </c:pt>
                <c:pt idx="515">
                  <c:v>7.96</c:v>
                </c:pt>
                <c:pt idx="516">
                  <c:v>8.15</c:v>
                </c:pt>
                <c:pt idx="517">
                  <c:v>8.5299999999999994</c:v>
                </c:pt>
                <c:pt idx="518">
                  <c:v>8.6999999999999993</c:v>
                </c:pt>
                <c:pt idx="519">
                  <c:v>8.3699999999999992</c:v>
                </c:pt>
                <c:pt idx="520">
                  <c:v>8</c:v>
                </c:pt>
                <c:pt idx="521">
                  <c:v>7.67</c:v>
                </c:pt>
                <c:pt idx="522">
                  <c:v>7.34</c:v>
                </c:pt>
                <c:pt idx="523">
                  <c:v>7.44</c:v>
                </c:pt>
                <c:pt idx="524">
                  <c:v>7.45</c:v>
                </c:pt>
                <c:pt idx="525">
                  <c:v>7.31</c:v>
                </c:pt>
                <c:pt idx="526">
                  <c:v>7.54</c:v>
                </c:pt>
                <c:pt idx="527">
                  <c:v>7.8</c:v>
                </c:pt>
                <c:pt idx="528">
                  <c:v>8.07</c:v>
                </c:pt>
                <c:pt idx="529">
                  <c:v>8.16</c:v>
                </c:pt>
                <c:pt idx="530">
                  <c:v>8.0500000000000007</c:v>
                </c:pt>
                <c:pt idx="531">
                  <c:v>7.92</c:v>
                </c:pt>
                <c:pt idx="532">
                  <c:v>7.89</c:v>
                </c:pt>
                <c:pt idx="533">
                  <c:v>8.0500000000000007</c:v>
                </c:pt>
                <c:pt idx="534">
                  <c:v>8.3699999999999992</c:v>
                </c:pt>
                <c:pt idx="535">
                  <c:v>8.7100000000000009</c:v>
                </c:pt>
                <c:pt idx="536">
                  <c:v>8.58</c:v>
                </c:pt>
                <c:pt idx="537">
                  <c:v>8.41</c:v>
                </c:pt>
                <c:pt idx="538">
                  <c:v>8.8800000000000008</c:v>
                </c:pt>
                <c:pt idx="539">
                  <c:v>9.31</c:v>
                </c:pt>
                <c:pt idx="540">
                  <c:v>9.69</c:v>
                </c:pt>
                <c:pt idx="541">
                  <c:v>9.82</c:v>
                </c:pt>
                <c:pt idx="542">
                  <c:v>9.51</c:v>
                </c:pt>
                <c:pt idx="543">
                  <c:v>9.4700000000000006</c:v>
                </c:pt>
                <c:pt idx="544">
                  <c:v>9.7200000000000006</c:v>
                </c:pt>
                <c:pt idx="545">
                  <c:v>9.7899999999999991</c:v>
                </c:pt>
                <c:pt idx="546">
                  <c:v>9.9600000000000009</c:v>
                </c:pt>
                <c:pt idx="547">
                  <c:v>10.1</c:v>
                </c:pt>
                <c:pt idx="548">
                  <c:v>10.35</c:v>
                </c:pt>
                <c:pt idx="549">
                  <c:v>10.71</c:v>
                </c:pt>
                <c:pt idx="550">
                  <c:v>10.88</c:v>
                </c:pt>
                <c:pt idx="551">
                  <c:v>11.14</c:v>
                </c:pt>
                <c:pt idx="552">
                  <c:v>11.33</c:v>
                </c:pt>
                <c:pt idx="553">
                  <c:v>11.38</c:v>
                </c:pt>
                <c:pt idx="554">
                  <c:v>10.71</c:v>
                </c:pt>
                <c:pt idx="555">
                  <c:v>10.39</c:v>
                </c:pt>
                <c:pt idx="556">
                  <c:v>10.57</c:v>
                </c:pt>
                <c:pt idx="557">
                  <c:v>11.19</c:v>
                </c:pt>
                <c:pt idx="558">
                  <c:v>11.86</c:v>
                </c:pt>
                <c:pt idx="559">
                  <c:v>12.48</c:v>
                </c:pt>
                <c:pt idx="560">
                  <c:v>12.68</c:v>
                </c:pt>
                <c:pt idx="561">
                  <c:v>12.42</c:v>
                </c:pt>
                <c:pt idx="562">
                  <c:v>12.61</c:v>
                </c:pt>
                <c:pt idx="563">
                  <c:v>13</c:v>
                </c:pt>
                <c:pt idx="564">
                  <c:v>13.18</c:v>
                </c:pt>
                <c:pt idx="565">
                  <c:v>13.63</c:v>
                </c:pt>
                <c:pt idx="566">
                  <c:v>14.02</c:v>
                </c:pt>
                <c:pt idx="567">
                  <c:v>14.48</c:v>
                </c:pt>
                <c:pt idx="568">
                  <c:v>14.99</c:v>
                </c:pt>
                <c:pt idx="569">
                  <c:v>15.11</c:v>
                </c:pt>
                <c:pt idx="570">
                  <c:v>15.81</c:v>
                </c:pt>
                <c:pt idx="571">
                  <c:v>16.850000000000001</c:v>
                </c:pt>
                <c:pt idx="572">
                  <c:v>17.809999999999999</c:v>
                </c:pt>
                <c:pt idx="573">
                  <c:v>17.53</c:v>
                </c:pt>
                <c:pt idx="574">
                  <c:v>18.12</c:v>
                </c:pt>
                <c:pt idx="575">
                  <c:v>18.63</c:v>
                </c:pt>
                <c:pt idx="576">
                  <c:v>18.79</c:v>
                </c:pt>
                <c:pt idx="577">
                  <c:v>18.86</c:v>
                </c:pt>
                <c:pt idx="578">
                  <c:v>19.93</c:v>
                </c:pt>
                <c:pt idx="579">
                  <c:v>21.24</c:v>
                </c:pt>
                <c:pt idx="580">
                  <c:v>21.82</c:v>
                </c:pt>
                <c:pt idx="581">
                  <c:v>20.9</c:v>
                </c:pt>
                <c:pt idx="582">
                  <c:v>21.07</c:v>
                </c:pt>
                <c:pt idx="583">
                  <c:v>21.75</c:v>
                </c:pt>
                <c:pt idx="584">
                  <c:v>22.99</c:v>
                </c:pt>
                <c:pt idx="585">
                  <c:v>23.56</c:v>
                </c:pt>
                <c:pt idx="586">
                  <c:v>25.1</c:v>
                </c:pt>
                <c:pt idx="587">
                  <c:v>25.28</c:v>
                </c:pt>
                <c:pt idx="588">
                  <c:v>27.06</c:v>
                </c:pt>
                <c:pt idx="589">
                  <c:v>27.11</c:v>
                </c:pt>
                <c:pt idx="590">
                  <c:v>27.66</c:v>
                </c:pt>
                <c:pt idx="591">
                  <c:v>27.55</c:v>
                </c:pt>
                <c:pt idx="592">
                  <c:v>27.68</c:v>
                </c:pt>
                <c:pt idx="593">
                  <c:v>27.92</c:v>
                </c:pt>
                <c:pt idx="594">
                  <c:v>29.91</c:v>
                </c:pt>
                <c:pt idx="595">
                  <c:v>31.46</c:v>
                </c:pt>
                <c:pt idx="596">
                  <c:v>32.54</c:v>
                </c:pt>
                <c:pt idx="597">
                  <c:v>28.94</c:v>
                </c:pt>
                <c:pt idx="598">
                  <c:v>21.16</c:v>
                </c:pt>
                <c:pt idx="599">
                  <c:v>22</c:v>
                </c:pt>
                <c:pt idx="600">
                  <c:v>22.3</c:v>
                </c:pt>
                <c:pt idx="601">
                  <c:v>23.68</c:v>
                </c:pt>
                <c:pt idx="602">
                  <c:v>24.57</c:v>
                </c:pt>
                <c:pt idx="603">
                  <c:v>25.83</c:v>
                </c:pt>
                <c:pt idx="604">
                  <c:v>24.3</c:v>
                </c:pt>
                <c:pt idx="605">
                  <c:v>21.86</c:v>
                </c:pt>
                <c:pt idx="606">
                  <c:v>21.54</c:v>
                </c:pt>
                <c:pt idx="607">
                  <c:v>21.29</c:v>
                </c:pt>
                <c:pt idx="608">
                  <c:v>21.06</c:v>
                </c:pt>
                <c:pt idx="609">
                  <c:v>18.21</c:v>
                </c:pt>
                <c:pt idx="610">
                  <c:v>16.93</c:v>
                </c:pt>
                <c:pt idx="611">
                  <c:v>16.05</c:v>
                </c:pt>
                <c:pt idx="612">
                  <c:v>16.7</c:v>
                </c:pt>
                <c:pt idx="613">
                  <c:v>18.149999999999999</c:v>
                </c:pt>
                <c:pt idx="614">
                  <c:v>18.57</c:v>
                </c:pt>
                <c:pt idx="615">
                  <c:v>16.87</c:v>
                </c:pt>
                <c:pt idx="616">
                  <c:v>15.4</c:v>
                </c:pt>
                <c:pt idx="617">
                  <c:v>15.06</c:v>
                </c:pt>
                <c:pt idx="618">
                  <c:v>15.51</c:v>
                </c:pt>
                <c:pt idx="619">
                  <c:v>15</c:v>
                </c:pt>
                <c:pt idx="620">
                  <c:v>12.81</c:v>
                </c:pt>
                <c:pt idx="621">
                  <c:v>11.14</c:v>
                </c:pt>
                <c:pt idx="622">
                  <c:v>11.41</c:v>
                </c:pt>
                <c:pt idx="623">
                  <c:v>9.3000000000000007</c:v>
                </c:pt>
                <c:pt idx="624">
                  <c:v>9.31</c:v>
                </c:pt>
                <c:pt idx="625">
                  <c:v>9.33</c:v>
                </c:pt>
                <c:pt idx="626">
                  <c:v>9.41</c:v>
                </c:pt>
                <c:pt idx="627">
                  <c:v>7.19</c:v>
                </c:pt>
                <c:pt idx="628">
                  <c:v>6.39</c:v>
                </c:pt>
                <c:pt idx="629">
                  <c:v>5.56</c:v>
                </c:pt>
                <c:pt idx="630">
                  <c:v>5.84</c:v>
                </c:pt>
                <c:pt idx="631">
                  <c:v>8.83</c:v>
                </c:pt>
                <c:pt idx="632">
                  <c:v>9.76</c:v>
                </c:pt>
                <c:pt idx="633">
                  <c:v>8.48</c:v>
                </c:pt>
                <c:pt idx="634">
                  <c:v>8.4600000000000009</c:v>
                </c:pt>
                <c:pt idx="635">
                  <c:v>8.25</c:v>
                </c:pt>
                <c:pt idx="636">
                  <c:v>8.73</c:v>
                </c:pt>
                <c:pt idx="637">
                  <c:v>7.82</c:v>
                </c:pt>
                <c:pt idx="638">
                  <c:v>7.87</c:v>
                </c:pt>
                <c:pt idx="639">
                  <c:v>8.7200000000000006</c:v>
                </c:pt>
                <c:pt idx="640">
                  <c:v>11.25</c:v>
                </c:pt>
                <c:pt idx="641">
                  <c:v>13.09</c:v>
                </c:pt>
                <c:pt idx="642">
                  <c:v>13.75</c:v>
                </c:pt>
                <c:pt idx="643">
                  <c:v>12.99</c:v>
                </c:pt>
                <c:pt idx="644">
                  <c:v>12.92</c:v>
                </c:pt>
                <c:pt idx="645">
                  <c:v>11.69</c:v>
                </c:pt>
                <c:pt idx="646">
                  <c:v>12.01</c:v>
                </c:pt>
                <c:pt idx="647">
                  <c:v>12.28</c:v>
                </c:pt>
                <c:pt idx="648">
                  <c:v>13.02</c:v>
                </c:pt>
                <c:pt idx="649">
                  <c:v>13.92</c:v>
                </c:pt>
                <c:pt idx="650">
                  <c:v>13.25</c:v>
                </c:pt>
                <c:pt idx="651">
                  <c:v>13.51</c:v>
                </c:pt>
                <c:pt idx="652">
                  <c:v>12.18</c:v>
                </c:pt>
                <c:pt idx="653">
                  <c:v>12.28</c:v>
                </c:pt>
                <c:pt idx="654">
                  <c:v>11.74</c:v>
                </c:pt>
                <c:pt idx="655">
                  <c:v>11.31</c:v>
                </c:pt>
                <c:pt idx="656">
                  <c:v>10.91</c:v>
                </c:pt>
                <c:pt idx="657">
                  <c:v>11.1</c:v>
                </c:pt>
                <c:pt idx="658">
                  <c:v>11.44</c:v>
                </c:pt>
                <c:pt idx="659">
                  <c:v>11.63</c:v>
                </c:pt>
                <c:pt idx="660">
                  <c:v>11.49</c:v>
                </c:pt>
                <c:pt idx="661">
                  <c:v>11.08</c:v>
                </c:pt>
                <c:pt idx="662">
                  <c:v>10.39</c:v>
                </c:pt>
                <c:pt idx="663">
                  <c:v>11.1</c:v>
                </c:pt>
                <c:pt idx="664">
                  <c:v>11.98</c:v>
                </c:pt>
                <c:pt idx="665">
                  <c:v>12.53</c:v>
                </c:pt>
                <c:pt idx="666">
                  <c:v>13.2</c:v>
                </c:pt>
                <c:pt idx="667">
                  <c:v>14.1</c:v>
                </c:pt>
                <c:pt idx="668">
                  <c:v>14.41</c:v>
                </c:pt>
                <c:pt idx="669">
                  <c:v>14.82</c:v>
                </c:pt>
                <c:pt idx="670">
                  <c:v>16.12</c:v>
                </c:pt>
                <c:pt idx="671">
                  <c:v>16.149999999999999</c:v>
                </c:pt>
                <c:pt idx="672">
                  <c:v>17.079999999999998</c:v>
                </c:pt>
                <c:pt idx="673">
                  <c:v>18.100000000000001</c:v>
                </c:pt>
                <c:pt idx="674">
                  <c:v>18.649999999999999</c:v>
                </c:pt>
                <c:pt idx="675">
                  <c:v>18.71</c:v>
                </c:pt>
                <c:pt idx="676">
                  <c:v>17.739999999999998</c:v>
                </c:pt>
                <c:pt idx="677">
                  <c:v>18.39</c:v>
                </c:pt>
                <c:pt idx="678">
                  <c:v>19.350000000000001</c:v>
                </c:pt>
                <c:pt idx="679">
                  <c:v>19.62</c:v>
                </c:pt>
                <c:pt idx="680">
                  <c:v>19.850000000000001</c:v>
                </c:pt>
                <c:pt idx="681">
                  <c:v>20.9</c:v>
                </c:pt>
                <c:pt idx="682">
                  <c:v>21.49</c:v>
                </c:pt>
                <c:pt idx="683">
                  <c:v>21.12</c:v>
                </c:pt>
                <c:pt idx="684">
                  <c:v>21.61</c:v>
                </c:pt>
                <c:pt idx="685">
                  <c:v>22.23</c:v>
                </c:pt>
                <c:pt idx="686">
                  <c:v>22.03</c:v>
                </c:pt>
                <c:pt idx="687">
                  <c:v>20.55</c:v>
                </c:pt>
                <c:pt idx="688">
                  <c:v>19.47</c:v>
                </c:pt>
                <c:pt idx="689">
                  <c:v>18.71</c:v>
                </c:pt>
                <c:pt idx="690">
                  <c:v>19.64</c:v>
                </c:pt>
                <c:pt idx="691">
                  <c:v>19.8</c:v>
                </c:pt>
                <c:pt idx="692">
                  <c:v>16.84</c:v>
                </c:pt>
                <c:pt idx="693">
                  <c:v>14.36</c:v>
                </c:pt>
                <c:pt idx="694">
                  <c:v>13.15</c:v>
                </c:pt>
                <c:pt idx="695">
                  <c:v>13</c:v>
                </c:pt>
                <c:pt idx="696">
                  <c:v>13.51</c:v>
                </c:pt>
                <c:pt idx="697">
                  <c:v>13.26</c:v>
                </c:pt>
                <c:pt idx="698">
                  <c:v>12.37</c:v>
                </c:pt>
                <c:pt idx="699">
                  <c:v>11.79</c:v>
                </c:pt>
                <c:pt idx="700">
                  <c:v>11.99</c:v>
                </c:pt>
                <c:pt idx="701">
                  <c:v>12.28</c:v>
                </c:pt>
                <c:pt idx="702">
                  <c:v>14.77</c:v>
                </c:pt>
                <c:pt idx="703">
                  <c:v>14.9</c:v>
                </c:pt>
                <c:pt idx="704">
                  <c:v>14.28</c:v>
                </c:pt>
                <c:pt idx="705">
                  <c:v>16.059999999999999</c:v>
                </c:pt>
                <c:pt idx="706">
                  <c:v>16.14</c:v>
                </c:pt>
                <c:pt idx="707">
                  <c:v>15.75</c:v>
                </c:pt>
                <c:pt idx="708">
                  <c:v>15.6</c:v>
                </c:pt>
                <c:pt idx="709">
                  <c:v>15.66</c:v>
                </c:pt>
                <c:pt idx="710">
                  <c:v>15.73</c:v>
                </c:pt>
                <c:pt idx="711">
                  <c:v>13.91</c:v>
                </c:pt>
                <c:pt idx="712">
                  <c:v>14.5</c:v>
                </c:pt>
                <c:pt idx="713">
                  <c:v>14.83</c:v>
                </c:pt>
                <c:pt idx="714">
                  <c:v>15.27</c:v>
                </c:pt>
                <c:pt idx="715">
                  <c:v>15.12</c:v>
                </c:pt>
                <c:pt idx="716">
                  <c:v>16.45</c:v>
                </c:pt>
                <c:pt idx="717">
                  <c:v>16.82</c:v>
                </c:pt>
                <c:pt idx="718">
                  <c:v>16.600000000000001</c:v>
                </c:pt>
                <c:pt idx="719">
                  <c:v>16.28</c:v>
                </c:pt>
                <c:pt idx="720">
                  <c:v>16.37</c:v>
                </c:pt>
                <c:pt idx="721">
                  <c:v>16.21</c:v>
                </c:pt>
                <c:pt idx="722">
                  <c:v>16.170000000000002</c:v>
                </c:pt>
                <c:pt idx="723">
                  <c:v>16.37</c:v>
                </c:pt>
                <c:pt idx="724">
                  <c:v>14.14</c:v>
                </c:pt>
                <c:pt idx="725">
                  <c:v>12.84</c:v>
                </c:pt>
                <c:pt idx="726">
                  <c:v>13.37</c:v>
                </c:pt>
                <c:pt idx="727">
                  <c:v>13.65</c:v>
                </c:pt>
                <c:pt idx="728">
                  <c:v>14.21</c:v>
                </c:pt>
                <c:pt idx="729">
                  <c:v>14.32</c:v>
                </c:pt>
                <c:pt idx="730">
                  <c:v>14.63</c:v>
                </c:pt>
                <c:pt idx="731">
                  <c:v>13.91</c:v>
                </c:pt>
                <c:pt idx="732">
                  <c:v>13.9</c:v>
                </c:pt>
                <c:pt idx="733">
                  <c:v>13</c:v>
                </c:pt>
                <c:pt idx="734">
                  <c:v>12.95</c:v>
                </c:pt>
                <c:pt idx="735">
                  <c:v>12.43</c:v>
                </c:pt>
                <c:pt idx="736">
                  <c:v>12.03</c:v>
                </c:pt>
                <c:pt idx="737">
                  <c:v>12.16</c:v>
                </c:pt>
                <c:pt idx="738">
                  <c:v>12.74</c:v>
                </c:pt>
                <c:pt idx="739">
                  <c:v>12.46</c:v>
                </c:pt>
                <c:pt idx="740">
                  <c:v>12.28</c:v>
                </c:pt>
                <c:pt idx="741">
                  <c:v>11.58</c:v>
                </c:pt>
                <c:pt idx="742">
                  <c:v>10.91</c:v>
                </c:pt>
                <c:pt idx="743">
                  <c:v>10.08</c:v>
                </c:pt>
                <c:pt idx="744">
                  <c:v>10.1</c:v>
                </c:pt>
                <c:pt idx="745">
                  <c:v>9.68</c:v>
                </c:pt>
                <c:pt idx="746">
                  <c:v>9</c:v>
                </c:pt>
                <c:pt idx="747">
                  <c:v>8.5399999999999991</c:v>
                </c:pt>
                <c:pt idx="748">
                  <c:v>8.5</c:v>
                </c:pt>
                <c:pt idx="749">
                  <c:v>8.9</c:v>
                </c:pt>
                <c:pt idx="750">
                  <c:v>9.15</c:v>
                </c:pt>
                <c:pt idx="751">
                  <c:v>9.01</c:v>
                </c:pt>
                <c:pt idx="752">
                  <c:v>9.08</c:v>
                </c:pt>
                <c:pt idx="753">
                  <c:v>9.6</c:v>
                </c:pt>
                <c:pt idx="754">
                  <c:v>9.66</c:v>
                </c:pt>
                <c:pt idx="755">
                  <c:v>9.6199999999999992</c:v>
                </c:pt>
                <c:pt idx="756">
                  <c:v>10.15</c:v>
                </c:pt>
                <c:pt idx="757">
                  <c:v>10.71</c:v>
                </c:pt>
                <c:pt idx="758">
                  <c:v>10.85</c:v>
                </c:pt>
                <c:pt idx="759">
                  <c:v>11.04</c:v>
                </c:pt>
                <c:pt idx="760">
                  <c:v>11.36</c:v>
                </c:pt>
                <c:pt idx="761">
                  <c:v>11.51</c:v>
                </c:pt>
                <c:pt idx="762">
                  <c:v>11.77</c:v>
                </c:pt>
                <c:pt idx="763">
                  <c:v>11.21</c:v>
                </c:pt>
                <c:pt idx="764">
                  <c:v>11.34</c:v>
                </c:pt>
                <c:pt idx="765">
                  <c:v>11.19</c:v>
                </c:pt>
                <c:pt idx="766">
                  <c:v>10.63</c:v>
                </c:pt>
                <c:pt idx="767">
                  <c:v>10.74</c:v>
                </c:pt>
                <c:pt idx="768">
                  <c:v>11.05</c:v>
                </c:pt>
                <c:pt idx="769">
                  <c:v>10.95</c:v>
                </c:pt>
                <c:pt idx="770">
                  <c:v>11.22</c:v>
                </c:pt>
                <c:pt idx="771">
                  <c:v>10.94</c:v>
                </c:pt>
                <c:pt idx="772">
                  <c:v>11.1</c:v>
                </c:pt>
                <c:pt idx="773">
                  <c:v>11.53</c:v>
                </c:pt>
                <c:pt idx="774">
                  <c:v>11.74</c:v>
                </c:pt>
                <c:pt idx="775">
                  <c:v>11.54</c:v>
                </c:pt>
                <c:pt idx="776">
                  <c:v>11.33</c:v>
                </c:pt>
                <c:pt idx="777">
                  <c:v>11.58</c:v>
                </c:pt>
                <c:pt idx="778">
                  <c:v>11.48</c:v>
                </c:pt>
                <c:pt idx="779">
                  <c:v>11.64</c:v>
                </c:pt>
                <c:pt idx="780">
                  <c:v>11.96</c:v>
                </c:pt>
                <c:pt idx="781">
                  <c:v>12.34</c:v>
                </c:pt>
                <c:pt idx="782">
                  <c:v>12.32</c:v>
                </c:pt>
                <c:pt idx="783">
                  <c:v>12.63</c:v>
                </c:pt>
                <c:pt idx="784">
                  <c:v>13.04</c:v>
                </c:pt>
                <c:pt idx="785">
                  <c:v>13.13</c:v>
                </c:pt>
                <c:pt idx="786">
                  <c:v>12.87</c:v>
                </c:pt>
                <c:pt idx="787">
                  <c:v>12.91</c:v>
                </c:pt>
                <c:pt idx="788">
                  <c:v>13.8</c:v>
                </c:pt>
                <c:pt idx="789">
                  <c:v>14.37</c:v>
                </c:pt>
                <c:pt idx="790">
                  <c:v>14.85</c:v>
                </c:pt>
                <c:pt idx="791">
                  <c:v>15.02</c:v>
                </c:pt>
                <c:pt idx="792">
                  <c:v>15.62</c:v>
                </c:pt>
                <c:pt idx="793">
                  <c:v>15.76</c:v>
                </c:pt>
                <c:pt idx="794">
                  <c:v>15.13</c:v>
                </c:pt>
                <c:pt idx="795">
                  <c:v>16.04</c:v>
                </c:pt>
                <c:pt idx="796">
                  <c:v>16.010000000000002</c:v>
                </c:pt>
                <c:pt idx="797">
                  <c:v>15.77</c:v>
                </c:pt>
                <c:pt idx="798">
                  <c:v>14.51</c:v>
                </c:pt>
                <c:pt idx="799">
                  <c:v>13.98</c:v>
                </c:pt>
                <c:pt idx="800">
                  <c:v>11.84</c:v>
                </c:pt>
                <c:pt idx="801">
                  <c:v>11.39</c:v>
                </c:pt>
                <c:pt idx="802">
                  <c:v>11.11</c:v>
                </c:pt>
                <c:pt idx="803">
                  <c:v>11.37</c:v>
                </c:pt>
                <c:pt idx="804">
                  <c:v>11.47</c:v>
                </c:pt>
                <c:pt idx="805">
                  <c:v>11.95</c:v>
                </c:pt>
                <c:pt idx="806">
                  <c:v>11.29</c:v>
                </c:pt>
                <c:pt idx="807">
                  <c:v>10.9</c:v>
                </c:pt>
                <c:pt idx="808">
                  <c:v>10.73</c:v>
                </c:pt>
                <c:pt idx="809">
                  <c:v>11.08</c:v>
                </c:pt>
                <c:pt idx="810">
                  <c:v>11.7</c:v>
                </c:pt>
                <c:pt idx="811">
                  <c:v>11.34</c:v>
                </c:pt>
                <c:pt idx="812">
                  <c:v>10.83</c:v>
                </c:pt>
                <c:pt idx="813">
                  <c:v>11.13</c:v>
                </c:pt>
                <c:pt idx="814">
                  <c:v>10.98</c:v>
                </c:pt>
                <c:pt idx="815">
                  <c:v>10.68</c:v>
                </c:pt>
                <c:pt idx="816">
                  <c:v>10.42</c:v>
                </c:pt>
                <c:pt idx="817">
                  <c:v>10</c:v>
                </c:pt>
                <c:pt idx="818">
                  <c:v>10.19</c:v>
                </c:pt>
                <c:pt idx="819">
                  <c:v>10.78</c:v>
                </c:pt>
                <c:pt idx="820">
                  <c:v>11.24</c:v>
                </c:pt>
                <c:pt idx="821">
                  <c:v>11.58</c:v>
                </c:pt>
                <c:pt idx="822">
                  <c:v>11.13</c:v>
                </c:pt>
                <c:pt idx="823">
                  <c:v>10.72</c:v>
                </c:pt>
                <c:pt idx="824">
                  <c:v>10.55</c:v>
                </c:pt>
                <c:pt idx="825">
                  <c:v>10.83</c:v>
                </c:pt>
                <c:pt idx="826">
                  <c:v>10.25</c:v>
                </c:pt>
                <c:pt idx="827">
                  <c:v>10.16</c:v>
                </c:pt>
                <c:pt idx="828">
                  <c:v>10.25</c:v>
                </c:pt>
                <c:pt idx="829">
                  <c:v>9.8699999999999992</c:v>
                </c:pt>
                <c:pt idx="830">
                  <c:v>9.9</c:v>
                </c:pt>
                <c:pt idx="831">
                  <c:v>9.7799999999999994</c:v>
                </c:pt>
                <c:pt idx="832">
                  <c:v>9.69</c:v>
                </c:pt>
                <c:pt idx="833">
                  <c:v>9.07</c:v>
                </c:pt>
                <c:pt idx="834">
                  <c:v>9.61</c:v>
                </c:pt>
                <c:pt idx="835">
                  <c:v>9.85</c:v>
                </c:pt>
                <c:pt idx="836">
                  <c:v>9.8800000000000008</c:v>
                </c:pt>
                <c:pt idx="837">
                  <c:v>10.17</c:v>
                </c:pt>
                <c:pt idx="838">
                  <c:v>10.220000000000001</c:v>
                </c:pt>
                <c:pt idx="839">
                  <c:v>10.53</c:v>
                </c:pt>
                <c:pt idx="840">
                  <c:v>10.75</c:v>
                </c:pt>
                <c:pt idx="841">
                  <c:v>10.91</c:v>
                </c:pt>
                <c:pt idx="842">
                  <c:v>10.91</c:v>
                </c:pt>
                <c:pt idx="843">
                  <c:v>11.18</c:v>
                </c:pt>
                <c:pt idx="844">
                  <c:v>11.46</c:v>
                </c:pt>
                <c:pt idx="845">
                  <c:v>11.55</c:v>
                </c:pt>
                <c:pt idx="846">
                  <c:v>10.54</c:v>
                </c:pt>
                <c:pt idx="847">
                  <c:v>11.04</c:v>
                </c:pt>
                <c:pt idx="848">
                  <c:v>11.34</c:v>
                </c:pt>
                <c:pt idx="849">
                  <c:v>11.66</c:v>
                </c:pt>
                <c:pt idx="850">
                  <c:v>11.54</c:v>
                </c:pt>
                <c:pt idx="851">
                  <c:v>11.31</c:v>
                </c:pt>
                <c:pt idx="852">
                  <c:v>11.9</c:v>
                </c:pt>
                <c:pt idx="853">
                  <c:v>12.14</c:v>
                </c:pt>
                <c:pt idx="854">
                  <c:v>11.84</c:v>
                </c:pt>
                <c:pt idx="855">
                  <c:v>11.95</c:v>
                </c:pt>
                <c:pt idx="856">
                  <c:v>11.86</c:v>
                </c:pt>
                <c:pt idx="857">
                  <c:v>11.62</c:v>
                </c:pt>
                <c:pt idx="858">
                  <c:v>11.78</c:v>
                </c:pt>
                <c:pt idx="859">
                  <c:v>12.26</c:v>
                </c:pt>
                <c:pt idx="860">
                  <c:v>12.44</c:v>
                </c:pt>
                <c:pt idx="861">
                  <c:v>12.31</c:v>
                </c:pt>
                <c:pt idx="862">
                  <c:v>11.85</c:v>
                </c:pt>
                <c:pt idx="863">
                  <c:v>12.15</c:v>
                </c:pt>
                <c:pt idx="864">
                  <c:v>12.53</c:v>
                </c:pt>
                <c:pt idx="865">
                  <c:v>12.36</c:v>
                </c:pt>
                <c:pt idx="866">
                  <c:v>12.36</c:v>
                </c:pt>
                <c:pt idx="867">
                  <c:v>12.24</c:v>
                </c:pt>
                <c:pt idx="868">
                  <c:v>12.2</c:v>
                </c:pt>
                <c:pt idx="869">
                  <c:v>12.45</c:v>
                </c:pt>
                <c:pt idx="870">
                  <c:v>12.67</c:v>
                </c:pt>
                <c:pt idx="871">
                  <c:v>12.68</c:v>
                </c:pt>
                <c:pt idx="872">
                  <c:v>12.43</c:v>
                </c:pt>
                <c:pt idx="873">
                  <c:v>12.13</c:v>
                </c:pt>
                <c:pt idx="874">
                  <c:v>12.47</c:v>
                </c:pt>
                <c:pt idx="875">
                  <c:v>12.93</c:v>
                </c:pt>
                <c:pt idx="876">
                  <c:v>13.01</c:v>
                </c:pt>
                <c:pt idx="877">
                  <c:v>12.86</c:v>
                </c:pt>
                <c:pt idx="878">
                  <c:v>12.83</c:v>
                </c:pt>
                <c:pt idx="879">
                  <c:v>12.16</c:v>
                </c:pt>
                <c:pt idx="880">
                  <c:v>12.14</c:v>
                </c:pt>
                <c:pt idx="881">
                  <c:v>11.62</c:v>
                </c:pt>
                <c:pt idx="882">
                  <c:v>11.75</c:v>
                </c:pt>
                <c:pt idx="883">
                  <c:v>11.71</c:v>
                </c:pt>
                <c:pt idx="884">
                  <c:v>11.14</c:v>
                </c:pt>
                <c:pt idx="885">
                  <c:v>11.39</c:v>
                </c:pt>
                <c:pt idx="886">
                  <c:v>11.64</c:v>
                </c:pt>
                <c:pt idx="887">
                  <c:v>11.75</c:v>
                </c:pt>
                <c:pt idx="888">
                  <c:v>12</c:v>
                </c:pt>
                <c:pt idx="889">
                  <c:v>12.22</c:v>
                </c:pt>
                <c:pt idx="890">
                  <c:v>12.42</c:v>
                </c:pt>
                <c:pt idx="891">
                  <c:v>12.91</c:v>
                </c:pt>
                <c:pt idx="892">
                  <c:v>13.31</c:v>
                </c:pt>
                <c:pt idx="893">
                  <c:v>13.36</c:v>
                </c:pt>
                <c:pt idx="894">
                  <c:v>13.83</c:v>
                </c:pt>
                <c:pt idx="895">
                  <c:v>14.04</c:v>
                </c:pt>
                <c:pt idx="896">
                  <c:v>14.36</c:v>
                </c:pt>
                <c:pt idx="897">
                  <c:v>14.62</c:v>
                </c:pt>
                <c:pt idx="898">
                  <c:v>15.12</c:v>
                </c:pt>
                <c:pt idx="899">
                  <c:v>15.79</c:v>
                </c:pt>
                <c:pt idx="900">
                  <c:v>15.99</c:v>
                </c:pt>
                <c:pt idx="901">
                  <c:v>16.440000000000001</c:v>
                </c:pt>
                <c:pt idx="902">
                  <c:v>16.22</c:v>
                </c:pt>
                <c:pt idx="903">
                  <c:v>16.690000000000001</c:v>
                </c:pt>
                <c:pt idx="904">
                  <c:v>16.52</c:v>
                </c:pt>
                <c:pt idx="905">
                  <c:v>17.37</c:v>
                </c:pt>
                <c:pt idx="906">
                  <c:v>18.45</c:v>
                </c:pt>
                <c:pt idx="907">
                  <c:v>18.22</c:v>
                </c:pt>
                <c:pt idx="908">
                  <c:v>18.84</c:v>
                </c:pt>
                <c:pt idx="909">
                  <c:v>17.77</c:v>
                </c:pt>
                <c:pt idx="910">
                  <c:v>18.84</c:v>
                </c:pt>
                <c:pt idx="911">
                  <c:v>18.940000000000001</c:v>
                </c:pt>
                <c:pt idx="912">
                  <c:v>18.29</c:v>
                </c:pt>
                <c:pt idx="913">
                  <c:v>18.27</c:v>
                </c:pt>
                <c:pt idx="914">
                  <c:v>19.37</c:v>
                </c:pt>
                <c:pt idx="915">
                  <c:v>19.37</c:v>
                </c:pt>
                <c:pt idx="916">
                  <c:v>18.54</c:v>
                </c:pt>
                <c:pt idx="917">
                  <c:v>18.16</c:v>
                </c:pt>
                <c:pt idx="918">
                  <c:v>18.86</c:v>
                </c:pt>
                <c:pt idx="919">
                  <c:v>18.670000000000002</c:v>
                </c:pt>
                <c:pt idx="920">
                  <c:v>17.84</c:v>
                </c:pt>
                <c:pt idx="921">
                  <c:v>17.420000000000002</c:v>
                </c:pt>
                <c:pt idx="922">
                  <c:v>17.12</c:v>
                </c:pt>
                <c:pt idx="923">
                  <c:v>17.2</c:v>
                </c:pt>
                <c:pt idx="924">
                  <c:v>16.72</c:v>
                </c:pt>
                <c:pt idx="925">
                  <c:v>15.84</c:v>
                </c:pt>
                <c:pt idx="926">
                  <c:v>15.9</c:v>
                </c:pt>
                <c:pt idx="927">
                  <c:v>16.12</c:v>
                </c:pt>
                <c:pt idx="928">
                  <c:v>16.600000000000001</c:v>
                </c:pt>
                <c:pt idx="929">
                  <c:v>16.73</c:v>
                </c:pt>
                <c:pt idx="930">
                  <c:v>16.87</c:v>
                </c:pt>
                <c:pt idx="931">
                  <c:v>15.87</c:v>
                </c:pt>
                <c:pt idx="932">
                  <c:v>15.16</c:v>
                </c:pt>
                <c:pt idx="933">
                  <c:v>14.15</c:v>
                </c:pt>
                <c:pt idx="934">
                  <c:v>13.74</c:v>
                </c:pt>
                <c:pt idx="935">
                  <c:v>13.67</c:v>
                </c:pt>
                <c:pt idx="936">
                  <c:v>13.79</c:v>
                </c:pt>
                <c:pt idx="937">
                  <c:v>13.78</c:v>
                </c:pt>
                <c:pt idx="938">
                  <c:v>13.93</c:v>
                </c:pt>
                <c:pt idx="939">
                  <c:v>13.91</c:v>
                </c:pt>
                <c:pt idx="940">
                  <c:v>14.32</c:v>
                </c:pt>
                <c:pt idx="941">
                  <c:v>14.64</c:v>
                </c:pt>
                <c:pt idx="942">
                  <c:v>14.96</c:v>
                </c:pt>
                <c:pt idx="943">
                  <c:v>15.54</c:v>
                </c:pt>
                <c:pt idx="944">
                  <c:v>15.93</c:v>
                </c:pt>
                <c:pt idx="945">
                  <c:v>16.559999999999999</c:v>
                </c:pt>
                <c:pt idx="946">
                  <c:v>16.989999999999998</c:v>
                </c:pt>
                <c:pt idx="947">
                  <c:v>17.36</c:v>
                </c:pt>
                <c:pt idx="948">
                  <c:v>17.98</c:v>
                </c:pt>
                <c:pt idx="949">
                  <c:v>17.760000000000002</c:v>
                </c:pt>
                <c:pt idx="950">
                  <c:v>18.2</c:v>
                </c:pt>
                <c:pt idx="951">
                  <c:v>18.43</c:v>
                </c:pt>
                <c:pt idx="952">
                  <c:v>18.690000000000001</c:v>
                </c:pt>
                <c:pt idx="953">
                  <c:v>18.45</c:v>
                </c:pt>
                <c:pt idx="954">
                  <c:v>19.09</c:v>
                </c:pt>
                <c:pt idx="955">
                  <c:v>18.96</c:v>
                </c:pt>
                <c:pt idx="956">
                  <c:v>18.12</c:v>
                </c:pt>
                <c:pt idx="957">
                  <c:v>18.02</c:v>
                </c:pt>
                <c:pt idx="958">
                  <c:v>18.07</c:v>
                </c:pt>
                <c:pt idx="959">
                  <c:v>18.62</c:v>
                </c:pt>
                <c:pt idx="960">
                  <c:v>18.34</c:v>
                </c:pt>
                <c:pt idx="961">
                  <c:v>17.55</c:v>
                </c:pt>
                <c:pt idx="962">
                  <c:v>17.29</c:v>
                </c:pt>
                <c:pt idx="963">
                  <c:v>17.43</c:v>
                </c:pt>
                <c:pt idx="964">
                  <c:v>17.260000000000002</c:v>
                </c:pt>
                <c:pt idx="965">
                  <c:v>17.82</c:v>
                </c:pt>
                <c:pt idx="966">
                  <c:v>17.38</c:v>
                </c:pt>
                <c:pt idx="967">
                  <c:v>17.579999999999998</c:v>
                </c:pt>
                <c:pt idx="968">
                  <c:v>17.05</c:v>
                </c:pt>
                <c:pt idx="969">
                  <c:v>16.61</c:v>
                </c:pt>
                <c:pt idx="970">
                  <c:v>17.149999999999999</c:v>
                </c:pt>
                <c:pt idx="971">
                  <c:v>17.559999999999999</c:v>
                </c:pt>
                <c:pt idx="972">
                  <c:v>18.47</c:v>
                </c:pt>
                <c:pt idx="973">
                  <c:v>19.23</c:v>
                </c:pt>
                <c:pt idx="974">
                  <c:v>19.84</c:v>
                </c:pt>
                <c:pt idx="975">
                  <c:v>20.38</c:v>
                </c:pt>
                <c:pt idx="976">
                  <c:v>20.6</c:v>
                </c:pt>
                <c:pt idx="977">
                  <c:v>20.329999999999998</c:v>
                </c:pt>
                <c:pt idx="978">
                  <c:v>20.149999999999999</c:v>
                </c:pt>
                <c:pt idx="979">
                  <c:v>20.94</c:v>
                </c:pt>
                <c:pt idx="980">
                  <c:v>20.71</c:v>
                </c:pt>
                <c:pt idx="981">
                  <c:v>20.92</c:v>
                </c:pt>
                <c:pt idx="982">
                  <c:v>21.86</c:v>
                </c:pt>
                <c:pt idx="983">
                  <c:v>22.04</c:v>
                </c:pt>
                <c:pt idx="984">
                  <c:v>21.2</c:v>
                </c:pt>
                <c:pt idx="985">
                  <c:v>21.45</c:v>
                </c:pt>
                <c:pt idx="986">
                  <c:v>21.44</c:v>
                </c:pt>
                <c:pt idx="987">
                  <c:v>20.66</c:v>
                </c:pt>
                <c:pt idx="988">
                  <c:v>19.09</c:v>
                </c:pt>
                <c:pt idx="989">
                  <c:v>16.829999999999998</c:v>
                </c:pt>
                <c:pt idx="990">
                  <c:v>17.14</c:v>
                </c:pt>
                <c:pt idx="991">
                  <c:v>17.57</c:v>
                </c:pt>
                <c:pt idx="992">
                  <c:v>17.32</c:v>
                </c:pt>
                <c:pt idx="993">
                  <c:v>16.739999999999998</c:v>
                </c:pt>
                <c:pt idx="994">
                  <c:v>17.850000000000001</c:v>
                </c:pt>
                <c:pt idx="995">
                  <c:v>18.59</c:v>
                </c:pt>
                <c:pt idx="996">
                  <c:v>19.260000000000002</c:v>
                </c:pt>
                <c:pt idx="997">
                  <c:v>19.47</c:v>
                </c:pt>
                <c:pt idx="998">
                  <c:v>19.29</c:v>
                </c:pt>
                <c:pt idx="999">
                  <c:v>20.149999999999999</c:v>
                </c:pt>
                <c:pt idx="1000">
                  <c:v>20.51</c:v>
                </c:pt>
                <c:pt idx="1001">
                  <c:v>20.38</c:v>
                </c:pt>
                <c:pt idx="1002">
                  <c:v>19.97</c:v>
                </c:pt>
                <c:pt idx="1003">
                  <c:v>20.47</c:v>
                </c:pt>
                <c:pt idx="1004">
                  <c:v>20.96</c:v>
                </c:pt>
                <c:pt idx="1005">
                  <c:v>20.89</c:v>
                </c:pt>
                <c:pt idx="1006">
                  <c:v>20.72</c:v>
                </c:pt>
                <c:pt idx="1007">
                  <c:v>21.04</c:v>
                </c:pt>
                <c:pt idx="1008">
                  <c:v>21.63</c:v>
                </c:pt>
                <c:pt idx="1009">
                  <c:v>21.83</c:v>
                </c:pt>
                <c:pt idx="1010">
                  <c:v>22.17</c:v>
                </c:pt>
                <c:pt idx="1011">
                  <c:v>22.42</c:v>
                </c:pt>
                <c:pt idx="1012">
                  <c:v>22.57</c:v>
                </c:pt>
                <c:pt idx="1013">
                  <c:v>22.3</c:v>
                </c:pt>
                <c:pt idx="1014">
                  <c:v>22.98</c:v>
                </c:pt>
                <c:pt idx="1015">
                  <c:v>22.65</c:v>
                </c:pt>
                <c:pt idx="1016">
                  <c:v>22.89</c:v>
                </c:pt>
                <c:pt idx="1017">
                  <c:v>23.21</c:v>
                </c:pt>
                <c:pt idx="1018">
                  <c:v>23.23</c:v>
                </c:pt>
                <c:pt idx="1019">
                  <c:v>22.75</c:v>
                </c:pt>
                <c:pt idx="1020">
                  <c:v>23.27</c:v>
                </c:pt>
                <c:pt idx="1021">
                  <c:v>23.37</c:v>
                </c:pt>
                <c:pt idx="1022">
                  <c:v>23.25</c:v>
                </c:pt>
                <c:pt idx="1023">
                  <c:v>23.42</c:v>
                </c:pt>
                <c:pt idx="1024">
                  <c:v>23.71</c:v>
                </c:pt>
                <c:pt idx="1025">
                  <c:v>22.39</c:v>
                </c:pt>
                <c:pt idx="1026">
                  <c:v>22.3</c:v>
                </c:pt>
                <c:pt idx="1027">
                  <c:v>22.67</c:v>
                </c:pt>
                <c:pt idx="1028">
                  <c:v>23.37</c:v>
                </c:pt>
                <c:pt idx="1029">
                  <c:v>23.78</c:v>
                </c:pt>
                <c:pt idx="1030">
                  <c:v>23.93</c:v>
                </c:pt>
                <c:pt idx="1031">
                  <c:v>23.69</c:v>
                </c:pt>
                <c:pt idx="1032">
                  <c:v>24.06</c:v>
                </c:pt>
                <c:pt idx="1033">
                  <c:v>23.7</c:v>
                </c:pt>
                <c:pt idx="1034">
                  <c:v>22.61</c:v>
                </c:pt>
                <c:pt idx="1035">
                  <c:v>23.11</c:v>
                </c:pt>
                <c:pt idx="1036">
                  <c:v>21.85</c:v>
                </c:pt>
                <c:pt idx="1037">
                  <c:v>21.56</c:v>
                </c:pt>
                <c:pt idx="1038">
                  <c:v>21.38</c:v>
                </c:pt>
                <c:pt idx="1039">
                  <c:v>19.91</c:v>
                </c:pt>
                <c:pt idx="1040">
                  <c:v>19.16</c:v>
                </c:pt>
                <c:pt idx="1041">
                  <c:v>18.829999999999998</c:v>
                </c:pt>
                <c:pt idx="1042">
                  <c:v>19.71</c:v>
                </c:pt>
                <c:pt idx="1043">
                  <c:v>19.739999999999998</c:v>
                </c:pt>
                <c:pt idx="1044">
                  <c:v>20.43</c:v>
                </c:pt>
                <c:pt idx="1045">
                  <c:v>21.07</c:v>
                </c:pt>
                <c:pt idx="1046">
                  <c:v>21.44</c:v>
                </c:pt>
                <c:pt idx="1047">
                  <c:v>21.69</c:v>
                </c:pt>
                <c:pt idx="1048">
                  <c:v>21.95</c:v>
                </c:pt>
                <c:pt idx="1049">
                  <c:v>21.55</c:v>
                </c:pt>
                <c:pt idx="1050">
                  <c:v>21.8</c:v>
                </c:pt>
                <c:pt idx="1051">
                  <c:v>22.03</c:v>
                </c:pt>
                <c:pt idx="1052">
                  <c:v>22.22</c:v>
                </c:pt>
                <c:pt idx="1053">
                  <c:v>22.07</c:v>
                </c:pt>
                <c:pt idx="1054">
                  <c:v>21.26</c:v>
                </c:pt>
                <c:pt idx="1055">
                  <c:v>21.75</c:v>
                </c:pt>
                <c:pt idx="1056">
                  <c:v>21.51</c:v>
                </c:pt>
                <c:pt idx="1057">
                  <c:v>20.420000000000002</c:v>
                </c:pt>
                <c:pt idx="1058">
                  <c:v>19.93</c:v>
                </c:pt>
                <c:pt idx="1059">
                  <c:v>21.28</c:v>
                </c:pt>
                <c:pt idx="1060">
                  <c:v>21.63</c:v>
                </c:pt>
                <c:pt idx="1061">
                  <c:v>22</c:v>
                </c:pt>
                <c:pt idx="1062">
                  <c:v>21.75</c:v>
                </c:pt>
                <c:pt idx="1063">
                  <c:v>21.14</c:v>
                </c:pt>
                <c:pt idx="1064">
                  <c:v>21.68</c:v>
                </c:pt>
                <c:pt idx="1065">
                  <c:v>22</c:v>
                </c:pt>
                <c:pt idx="1066">
                  <c:v>22.2</c:v>
                </c:pt>
                <c:pt idx="1067">
                  <c:v>22.28</c:v>
                </c:pt>
                <c:pt idx="1068">
                  <c:v>21.19</c:v>
                </c:pt>
                <c:pt idx="1069">
                  <c:v>20.9</c:v>
                </c:pt>
                <c:pt idx="1070">
                  <c:v>20.2</c:v>
                </c:pt>
                <c:pt idx="1071">
                  <c:v>20.43</c:v>
                </c:pt>
                <c:pt idx="1072">
                  <c:v>20.97</c:v>
                </c:pt>
                <c:pt idx="1073">
                  <c:v>19.71</c:v>
                </c:pt>
                <c:pt idx="1074">
                  <c:v>18.68</c:v>
                </c:pt>
                <c:pt idx="1075">
                  <c:v>18.43</c:v>
                </c:pt>
                <c:pt idx="1076">
                  <c:v>18.399999999999999</c:v>
                </c:pt>
                <c:pt idx="1077">
                  <c:v>18.45</c:v>
                </c:pt>
                <c:pt idx="1078">
                  <c:v>18.440000000000001</c:v>
                </c:pt>
                <c:pt idx="1079">
                  <c:v>17.329999999999998</c:v>
                </c:pt>
                <c:pt idx="1080">
                  <c:v>17.09</c:v>
                </c:pt>
                <c:pt idx="1081">
                  <c:v>16.37</c:v>
                </c:pt>
                <c:pt idx="1082">
                  <c:v>16.53</c:v>
                </c:pt>
                <c:pt idx="1083">
                  <c:v>15.87</c:v>
                </c:pt>
                <c:pt idx="1084">
                  <c:v>13.98</c:v>
                </c:pt>
                <c:pt idx="1085">
                  <c:v>13.8</c:v>
                </c:pt>
                <c:pt idx="1086">
                  <c:v>13.73</c:v>
                </c:pt>
                <c:pt idx="1087">
                  <c:v>14.1</c:v>
                </c:pt>
                <c:pt idx="1088">
                  <c:v>14.84</c:v>
                </c:pt>
                <c:pt idx="1089">
                  <c:v>15.06</c:v>
                </c:pt>
                <c:pt idx="1090">
                  <c:v>14.95</c:v>
                </c:pt>
                <c:pt idx="1091">
                  <c:v>15.87</c:v>
                </c:pt>
                <c:pt idx="1092">
                  <c:v>16.46</c:v>
                </c:pt>
                <c:pt idx="1093">
                  <c:v>17.03</c:v>
                </c:pt>
                <c:pt idx="1094">
                  <c:v>17.399999999999999</c:v>
                </c:pt>
                <c:pt idx="1095">
                  <c:v>17.920000000000002</c:v>
                </c:pt>
                <c:pt idx="1096">
                  <c:v>17.559999999999999</c:v>
                </c:pt>
                <c:pt idx="1097">
                  <c:v>17.079999999999998</c:v>
                </c:pt>
                <c:pt idx="1098">
                  <c:v>16.89</c:v>
                </c:pt>
                <c:pt idx="1099">
                  <c:v>16.52</c:v>
                </c:pt>
                <c:pt idx="1100">
                  <c:v>16.86</c:v>
                </c:pt>
                <c:pt idx="1101">
                  <c:v>16.43</c:v>
                </c:pt>
                <c:pt idx="1102">
                  <c:v>15.64</c:v>
                </c:pt>
                <c:pt idx="1103">
                  <c:v>16.600000000000001</c:v>
                </c:pt>
                <c:pt idx="1104">
                  <c:v>17.260000000000002</c:v>
                </c:pt>
                <c:pt idx="1105">
                  <c:v>17.46</c:v>
                </c:pt>
                <c:pt idx="1106">
                  <c:v>17.809999999999999</c:v>
                </c:pt>
                <c:pt idx="1107">
                  <c:v>17.920000000000002</c:v>
                </c:pt>
                <c:pt idx="1108">
                  <c:v>17.66</c:v>
                </c:pt>
                <c:pt idx="1109">
                  <c:v>17.64</c:v>
                </c:pt>
                <c:pt idx="1110">
                  <c:v>17.399999999999999</c:v>
                </c:pt>
                <c:pt idx="1111">
                  <c:v>17.940000000000001</c:v>
                </c:pt>
                <c:pt idx="1112">
                  <c:v>17.61</c:v>
                </c:pt>
                <c:pt idx="1113">
                  <c:v>17.53</c:v>
                </c:pt>
                <c:pt idx="1114">
                  <c:v>18.34</c:v>
                </c:pt>
                <c:pt idx="1115">
                  <c:v>18.649999999999999</c:v>
                </c:pt>
                <c:pt idx="1116">
                  <c:v>18.71</c:v>
                </c:pt>
                <c:pt idx="1117">
                  <c:v>17.89</c:v>
                </c:pt>
                <c:pt idx="1118">
                  <c:v>17.41</c:v>
                </c:pt>
                <c:pt idx="1119">
                  <c:v>16.940000000000001</c:v>
                </c:pt>
                <c:pt idx="1120">
                  <c:v>16.309999999999999</c:v>
                </c:pt>
                <c:pt idx="1121">
                  <c:v>15.81</c:v>
                </c:pt>
                <c:pt idx="1122">
                  <c:v>15.89</c:v>
                </c:pt>
                <c:pt idx="1123">
                  <c:v>15.28</c:v>
                </c:pt>
                <c:pt idx="1124">
                  <c:v>15.48</c:v>
                </c:pt>
                <c:pt idx="1125">
                  <c:v>15.91</c:v>
                </c:pt>
                <c:pt idx="1126">
                  <c:v>14.65</c:v>
                </c:pt>
                <c:pt idx="1127">
                  <c:v>13.49</c:v>
                </c:pt>
                <c:pt idx="1128">
                  <c:v>13.53</c:v>
                </c:pt>
                <c:pt idx="1129">
                  <c:v>12.96</c:v>
                </c:pt>
                <c:pt idx="1130">
                  <c:v>13.31</c:v>
                </c:pt>
                <c:pt idx="1131">
                  <c:v>12.55</c:v>
                </c:pt>
                <c:pt idx="1132">
                  <c:v>12</c:v>
                </c:pt>
                <c:pt idx="1133">
                  <c:v>11.89</c:v>
                </c:pt>
                <c:pt idx="1134">
                  <c:v>10.39</c:v>
                </c:pt>
                <c:pt idx="1135">
                  <c:v>9.82</c:v>
                </c:pt>
                <c:pt idx="1136">
                  <c:v>8.68</c:v>
                </c:pt>
                <c:pt idx="1137">
                  <c:v>8.74</c:v>
                </c:pt>
                <c:pt idx="1138">
                  <c:v>8.9499999999999993</c:v>
                </c:pt>
                <c:pt idx="1139">
                  <c:v>8.2899999999999991</c:v>
                </c:pt>
                <c:pt idx="1140">
                  <c:v>8.92</c:v>
                </c:pt>
                <c:pt idx="1141">
                  <c:v>9.76</c:v>
                </c:pt>
                <c:pt idx="1142">
                  <c:v>10.16</c:v>
                </c:pt>
                <c:pt idx="1143">
                  <c:v>10.23</c:v>
                </c:pt>
                <c:pt idx="1144">
                  <c:v>10.82</c:v>
                </c:pt>
                <c:pt idx="1145">
                  <c:v>11.01</c:v>
                </c:pt>
                <c:pt idx="1146">
                  <c:v>10.9</c:v>
                </c:pt>
                <c:pt idx="1147">
                  <c:v>10.09</c:v>
                </c:pt>
                <c:pt idx="1148">
                  <c:v>9.92</c:v>
                </c:pt>
                <c:pt idx="1149">
                  <c:v>10.33</c:v>
                </c:pt>
                <c:pt idx="1150">
                  <c:v>10.44</c:v>
                </c:pt>
                <c:pt idx="1151">
                  <c:v>10.25</c:v>
                </c:pt>
                <c:pt idx="1152">
                  <c:v>11.19</c:v>
                </c:pt>
                <c:pt idx="1153">
                  <c:v>11.59</c:v>
                </c:pt>
                <c:pt idx="1154">
                  <c:v>11.63</c:v>
                </c:pt>
                <c:pt idx="1155">
                  <c:v>11.69</c:v>
                </c:pt>
                <c:pt idx="1156">
                  <c:v>11.53</c:v>
                </c:pt>
                <c:pt idx="1157">
                  <c:v>11.54</c:v>
                </c:pt>
                <c:pt idx="1158">
                  <c:v>11.76</c:v>
                </c:pt>
                <c:pt idx="1159">
                  <c:v>11.6</c:v>
                </c:pt>
                <c:pt idx="1160">
                  <c:v>11.81</c:v>
                </c:pt>
                <c:pt idx="1161">
                  <c:v>11.35</c:v>
                </c:pt>
                <c:pt idx="1162">
                  <c:v>11.25</c:v>
                </c:pt>
                <c:pt idx="1163">
                  <c:v>11.6</c:v>
                </c:pt>
                <c:pt idx="1164">
                  <c:v>11.44</c:v>
                </c:pt>
                <c:pt idx="1165">
                  <c:v>11.01</c:v>
                </c:pt>
                <c:pt idx="1166">
                  <c:v>10.9</c:v>
                </c:pt>
                <c:pt idx="1167">
                  <c:v>10.64</c:v>
                </c:pt>
                <c:pt idx="1168">
                  <c:v>10.55</c:v>
                </c:pt>
                <c:pt idx="1169">
                  <c:v>10.53</c:v>
                </c:pt>
                <c:pt idx="1170">
                  <c:v>10.57</c:v>
                </c:pt>
                <c:pt idx="1171">
                  <c:v>10.27</c:v>
                </c:pt>
                <c:pt idx="1172">
                  <c:v>10.07</c:v>
                </c:pt>
                <c:pt idx="1173">
                  <c:v>9.77</c:v>
                </c:pt>
                <c:pt idx="1174">
                  <c:v>9.77</c:v>
                </c:pt>
                <c:pt idx="1175">
                  <c:v>9.68</c:v>
                </c:pt>
                <c:pt idx="1176">
                  <c:v>9.24</c:v>
                </c:pt>
                <c:pt idx="1177">
                  <c:v>9.0500000000000007</c:v>
                </c:pt>
                <c:pt idx="1178">
                  <c:v>8.9499999999999993</c:v>
                </c:pt>
                <c:pt idx="1179">
                  <c:v>9.26</c:v>
                </c:pt>
                <c:pt idx="1180">
                  <c:v>9.6300000000000008</c:v>
                </c:pt>
                <c:pt idx="1181">
                  <c:v>9.5500000000000007</c:v>
                </c:pt>
                <c:pt idx="1182">
                  <c:v>9.43</c:v>
                </c:pt>
                <c:pt idx="1183">
                  <c:v>10.02</c:v>
                </c:pt>
                <c:pt idx="1184">
                  <c:v>9.94</c:v>
                </c:pt>
                <c:pt idx="1185">
                  <c:v>9.5299999999999994</c:v>
                </c:pt>
                <c:pt idx="1186">
                  <c:v>8.93</c:v>
                </c:pt>
                <c:pt idx="1187">
                  <c:v>9.01</c:v>
                </c:pt>
                <c:pt idx="1188">
                  <c:v>9.26</c:v>
                </c:pt>
                <c:pt idx="1189">
                  <c:v>9</c:v>
                </c:pt>
                <c:pt idx="1190">
                  <c:v>9.07</c:v>
                </c:pt>
                <c:pt idx="1191">
                  <c:v>9.1300000000000008</c:v>
                </c:pt>
                <c:pt idx="1192">
                  <c:v>8.7899999999999991</c:v>
                </c:pt>
                <c:pt idx="1193">
                  <c:v>8.85</c:v>
                </c:pt>
                <c:pt idx="1194">
                  <c:v>8.83</c:v>
                </c:pt>
                <c:pt idx="1195">
                  <c:v>9.1300000000000008</c:v>
                </c:pt>
                <c:pt idx="1196">
                  <c:v>9.11</c:v>
                </c:pt>
                <c:pt idx="1197">
                  <c:v>8.68</c:v>
                </c:pt>
                <c:pt idx="1198">
                  <c:v>8.52</c:v>
                </c:pt>
                <c:pt idx="1199">
                  <c:v>8.75</c:v>
                </c:pt>
                <c:pt idx="1200">
                  <c:v>8.85</c:v>
                </c:pt>
                <c:pt idx="1201">
                  <c:v>9.0500000000000007</c:v>
                </c:pt>
                <c:pt idx="1202">
                  <c:v>8.08</c:v>
                </c:pt>
                <c:pt idx="1203">
                  <c:v>7.84</c:v>
                </c:pt>
                <c:pt idx="1204">
                  <c:v>8.1</c:v>
                </c:pt>
                <c:pt idx="1205">
                  <c:v>8.51</c:v>
                </c:pt>
                <c:pt idx="1206">
                  <c:v>8.8800000000000008</c:v>
                </c:pt>
                <c:pt idx="1207">
                  <c:v>9.07</c:v>
                </c:pt>
                <c:pt idx="1208">
                  <c:v>9.1999999999999993</c:v>
                </c:pt>
                <c:pt idx="1209">
                  <c:v>9.36</c:v>
                </c:pt>
                <c:pt idx="1210">
                  <c:v>9.65</c:v>
                </c:pt>
                <c:pt idx="1211">
                  <c:v>9.39</c:v>
                </c:pt>
                <c:pt idx="1212">
                  <c:v>9.26</c:v>
                </c:pt>
                <c:pt idx="1213">
                  <c:v>8.83</c:v>
                </c:pt>
                <c:pt idx="1214">
                  <c:v>9.08</c:v>
                </c:pt>
                <c:pt idx="1215">
                  <c:v>9.09</c:v>
                </c:pt>
                <c:pt idx="1216">
                  <c:v>8.82</c:v>
                </c:pt>
                <c:pt idx="1217">
                  <c:v>8.77</c:v>
                </c:pt>
                <c:pt idx="1218">
                  <c:v>8.4499999999999993</c:v>
                </c:pt>
                <c:pt idx="1219">
                  <c:v>8.4</c:v>
                </c:pt>
                <c:pt idx="1220">
                  <c:v>7.58</c:v>
                </c:pt>
                <c:pt idx="1221">
                  <c:v>7.65</c:v>
                </c:pt>
                <c:pt idx="1222">
                  <c:v>7.81</c:v>
                </c:pt>
                <c:pt idx="1223">
                  <c:v>7.83</c:v>
                </c:pt>
                <c:pt idx="1224">
                  <c:v>7.39</c:v>
                </c:pt>
                <c:pt idx="1225">
                  <c:v>7.18</c:v>
                </c:pt>
                <c:pt idx="1226">
                  <c:v>6.95</c:v>
                </c:pt>
                <c:pt idx="1227">
                  <c:v>7.26</c:v>
                </c:pt>
                <c:pt idx="1228">
                  <c:v>7.19</c:v>
                </c:pt>
                <c:pt idx="1229">
                  <c:v>6.69</c:v>
                </c:pt>
                <c:pt idx="1230">
                  <c:v>6.64</c:v>
                </c:pt>
                <c:pt idx="1231">
                  <c:v>6.64</c:v>
                </c:pt>
                <c:pt idx="1232">
                  <c:v>7.4</c:v>
                </c:pt>
                <c:pt idx="1233">
                  <c:v>8</c:v>
                </c:pt>
                <c:pt idx="1234">
                  <c:v>8.35</c:v>
                </c:pt>
                <c:pt idx="1235">
                  <c:v>8.4700000000000006</c:v>
                </c:pt>
                <c:pt idx="1236">
                  <c:v>8.76</c:v>
                </c:pt>
                <c:pt idx="1237">
                  <c:v>8.91</c:v>
                </c:pt>
                <c:pt idx="1238">
                  <c:v>9.23</c:v>
                </c:pt>
                <c:pt idx="1239">
                  <c:v>9.5299999999999994</c:v>
                </c:pt>
                <c:pt idx="1240">
                  <c:v>9.8699999999999992</c:v>
                </c:pt>
                <c:pt idx="1241">
                  <c:v>10</c:v>
                </c:pt>
                <c:pt idx="1242">
                  <c:v>10.01</c:v>
                </c:pt>
                <c:pt idx="1243">
                  <c:v>9.73</c:v>
                </c:pt>
                <c:pt idx="1244">
                  <c:v>9.98</c:v>
                </c:pt>
                <c:pt idx="1245">
                  <c:v>10</c:v>
                </c:pt>
                <c:pt idx="1246">
                  <c:v>9.85</c:v>
                </c:pt>
                <c:pt idx="1247">
                  <c:v>9.82</c:v>
                </c:pt>
                <c:pt idx="1248">
                  <c:v>9.89</c:v>
                </c:pt>
                <c:pt idx="1249">
                  <c:v>9.32</c:v>
                </c:pt>
                <c:pt idx="1250">
                  <c:v>9.33</c:v>
                </c:pt>
                <c:pt idx="1251">
                  <c:v>9.31</c:v>
                </c:pt>
                <c:pt idx="1252">
                  <c:v>9.23</c:v>
                </c:pt>
                <c:pt idx="1253">
                  <c:v>9.01</c:v>
                </c:pt>
                <c:pt idx="1254">
                  <c:v>8.8699999999999992</c:v>
                </c:pt>
                <c:pt idx="1255">
                  <c:v>9.6199999999999992</c:v>
                </c:pt>
                <c:pt idx="1256">
                  <c:v>9.69</c:v>
                </c:pt>
                <c:pt idx="1257">
                  <c:v>9.6</c:v>
                </c:pt>
                <c:pt idx="1258">
                  <c:v>9.69</c:v>
                </c:pt>
                <c:pt idx="1259">
                  <c:v>9.6</c:v>
                </c:pt>
                <c:pt idx="1260">
                  <c:v>10</c:v>
                </c:pt>
                <c:pt idx="1261">
                  <c:v>10.49</c:v>
                </c:pt>
                <c:pt idx="1262">
                  <c:v>10.37</c:v>
                </c:pt>
                <c:pt idx="1263">
                  <c:v>10.4</c:v>
                </c:pt>
                <c:pt idx="1264">
                  <c:v>10.61</c:v>
                </c:pt>
                <c:pt idx="1265">
                  <c:v>10.81</c:v>
                </c:pt>
                <c:pt idx="1266">
                  <c:v>11</c:v>
                </c:pt>
                <c:pt idx="1267">
                  <c:v>10.74</c:v>
                </c:pt>
                <c:pt idx="1268">
                  <c:v>10.47</c:v>
                </c:pt>
                <c:pt idx="1269">
                  <c:v>10.55</c:v>
                </c:pt>
                <c:pt idx="1270">
                  <c:v>11.16</c:v>
                </c:pt>
                <c:pt idx="1271">
                  <c:v>11.69</c:v>
                </c:pt>
                <c:pt idx="1272">
                  <c:v>11.72</c:v>
                </c:pt>
                <c:pt idx="1273">
                  <c:v>12.39</c:v>
                </c:pt>
                <c:pt idx="1274">
                  <c:v>13.19</c:v>
                </c:pt>
                <c:pt idx="1275">
                  <c:v>13.55</c:v>
                </c:pt>
                <c:pt idx="1276">
                  <c:v>13.56</c:v>
                </c:pt>
                <c:pt idx="1277">
                  <c:v>13.89</c:v>
                </c:pt>
                <c:pt idx="1278">
                  <c:v>13.62</c:v>
                </c:pt>
                <c:pt idx="1279">
                  <c:v>13.89</c:v>
                </c:pt>
                <c:pt idx="1280">
                  <c:v>13.47</c:v>
                </c:pt>
                <c:pt idx="1281">
                  <c:v>13.43</c:v>
                </c:pt>
                <c:pt idx="1282">
                  <c:v>13.87</c:v>
                </c:pt>
                <c:pt idx="1283">
                  <c:v>14.09</c:v>
                </c:pt>
                <c:pt idx="1284">
                  <c:v>14.92</c:v>
                </c:pt>
                <c:pt idx="1285">
                  <c:v>15.82</c:v>
                </c:pt>
                <c:pt idx="1286">
                  <c:v>16.43</c:v>
                </c:pt>
                <c:pt idx="1287">
                  <c:v>16.2</c:v>
                </c:pt>
                <c:pt idx="1288">
                  <c:v>16.16</c:v>
                </c:pt>
                <c:pt idx="1289">
                  <c:v>16.829999999999998</c:v>
                </c:pt>
                <c:pt idx="1290">
                  <c:v>17.309999999999999</c:v>
                </c:pt>
                <c:pt idx="1291">
                  <c:v>18.329999999999998</c:v>
                </c:pt>
                <c:pt idx="1292">
                  <c:v>17.68</c:v>
                </c:pt>
                <c:pt idx="1293">
                  <c:v>15.53</c:v>
                </c:pt>
                <c:pt idx="1294">
                  <c:v>13.59</c:v>
                </c:pt>
                <c:pt idx="1295">
                  <c:v>13.39</c:v>
                </c:pt>
                <c:pt idx="1296">
                  <c:v>13.9</c:v>
                </c:pt>
                <c:pt idx="1297">
                  <c:v>14.3</c:v>
                </c:pt>
                <c:pt idx="1298">
                  <c:v>14.67</c:v>
                </c:pt>
                <c:pt idx="1299">
                  <c:v>14.43</c:v>
                </c:pt>
                <c:pt idx="1300">
                  <c:v>14.03</c:v>
                </c:pt>
                <c:pt idx="1301">
                  <c:v>14.77</c:v>
                </c:pt>
                <c:pt idx="1302">
                  <c:v>14.61</c:v>
                </c:pt>
                <c:pt idx="1303">
                  <c:v>14.24</c:v>
                </c:pt>
                <c:pt idx="1304">
                  <c:v>14.37</c:v>
                </c:pt>
                <c:pt idx="1305">
                  <c:v>14.81</c:v>
                </c:pt>
                <c:pt idx="1306">
                  <c:v>14.45</c:v>
                </c:pt>
                <c:pt idx="1307">
                  <c:v>14.7</c:v>
                </c:pt>
                <c:pt idx="1308">
                  <c:v>15.09</c:v>
                </c:pt>
                <c:pt idx="1309">
                  <c:v>15.47</c:v>
                </c:pt>
                <c:pt idx="1310">
                  <c:v>15.3</c:v>
                </c:pt>
                <c:pt idx="1311">
                  <c:v>15.69</c:v>
                </c:pt>
                <c:pt idx="1312">
                  <c:v>16.190000000000001</c:v>
                </c:pt>
                <c:pt idx="1313">
                  <c:v>16.64</c:v>
                </c:pt>
                <c:pt idx="1314">
                  <c:v>17.010000000000002</c:v>
                </c:pt>
                <c:pt idx="1315">
                  <c:v>17.73</c:v>
                </c:pt>
                <c:pt idx="1316">
                  <c:v>17.71</c:v>
                </c:pt>
                <c:pt idx="1317">
                  <c:v>17.64</c:v>
                </c:pt>
                <c:pt idx="1318">
                  <c:v>17.239999999999998</c:v>
                </c:pt>
                <c:pt idx="1319">
                  <c:v>17.649999999999999</c:v>
                </c:pt>
                <c:pt idx="1320">
                  <c:v>17.05</c:v>
                </c:pt>
                <c:pt idx="1321">
                  <c:v>16.510000000000002</c:v>
                </c:pt>
                <c:pt idx="1322">
                  <c:v>16.829999999999998</c:v>
                </c:pt>
                <c:pt idx="1323">
                  <c:v>16.809999999999999</c:v>
                </c:pt>
                <c:pt idx="1324">
                  <c:v>17.39</c:v>
                </c:pt>
                <c:pt idx="1325">
                  <c:v>17.82</c:v>
                </c:pt>
                <c:pt idx="1326">
                  <c:v>17.75</c:v>
                </c:pt>
                <c:pt idx="1327">
                  <c:v>16.170000000000002</c:v>
                </c:pt>
                <c:pt idx="1328">
                  <c:v>15.3</c:v>
                </c:pt>
                <c:pt idx="1329">
                  <c:v>14.82</c:v>
                </c:pt>
                <c:pt idx="1330">
                  <c:v>15.19</c:v>
                </c:pt>
                <c:pt idx="1331">
                  <c:v>15.85</c:v>
                </c:pt>
                <c:pt idx="1332">
                  <c:v>15.61</c:v>
                </c:pt>
                <c:pt idx="1333">
                  <c:v>17.36</c:v>
                </c:pt>
                <c:pt idx="1334">
                  <c:v>17.82</c:v>
                </c:pt>
                <c:pt idx="1335">
                  <c:v>18.16</c:v>
                </c:pt>
                <c:pt idx="1336">
                  <c:v>18.03</c:v>
                </c:pt>
                <c:pt idx="1337">
                  <c:v>18.010000000000002</c:v>
                </c:pt>
                <c:pt idx="1338">
                  <c:v>18.100000000000001</c:v>
                </c:pt>
                <c:pt idx="1339">
                  <c:v>18.510000000000002</c:v>
                </c:pt>
                <c:pt idx="1340">
                  <c:v>18.36</c:v>
                </c:pt>
                <c:pt idx="1341">
                  <c:v>18.350000000000001</c:v>
                </c:pt>
                <c:pt idx="1342">
                  <c:v>18.29</c:v>
                </c:pt>
                <c:pt idx="1343">
                  <c:v>18.440000000000001</c:v>
                </c:pt>
                <c:pt idx="1344">
                  <c:v>19.77</c:v>
                </c:pt>
                <c:pt idx="1345">
                  <c:v>19.579999999999998</c:v>
                </c:pt>
                <c:pt idx="1346">
                  <c:v>19.28</c:v>
                </c:pt>
                <c:pt idx="1347">
                  <c:v>19.3</c:v>
                </c:pt>
                <c:pt idx="1348">
                  <c:v>19.66</c:v>
                </c:pt>
                <c:pt idx="1349">
                  <c:v>19.309999999999999</c:v>
                </c:pt>
                <c:pt idx="1350">
                  <c:v>19.62</c:v>
                </c:pt>
                <c:pt idx="1351">
                  <c:v>19.72</c:v>
                </c:pt>
                <c:pt idx="1352">
                  <c:v>19.71</c:v>
                </c:pt>
                <c:pt idx="1353">
                  <c:v>19.37</c:v>
                </c:pt>
                <c:pt idx="1354">
                  <c:v>19.829999999999998</c:v>
                </c:pt>
                <c:pt idx="1355">
                  <c:v>20.45</c:v>
                </c:pt>
                <c:pt idx="1356">
                  <c:v>20.32</c:v>
                </c:pt>
                <c:pt idx="1357">
                  <c:v>20.54</c:v>
                </c:pt>
                <c:pt idx="1358">
                  <c:v>20.85</c:v>
                </c:pt>
                <c:pt idx="1359">
                  <c:v>20.46</c:v>
                </c:pt>
                <c:pt idx="1360">
                  <c:v>20.52</c:v>
                </c:pt>
                <c:pt idx="1361">
                  <c:v>20.61</c:v>
                </c:pt>
                <c:pt idx="1362">
                  <c:v>20.56</c:v>
                </c:pt>
                <c:pt idx="1363">
                  <c:v>20.81</c:v>
                </c:pt>
                <c:pt idx="1364">
                  <c:v>20.99</c:v>
                </c:pt>
                <c:pt idx="1365">
                  <c:v>21.11</c:v>
                </c:pt>
                <c:pt idx="1366">
                  <c:v>21.04</c:v>
                </c:pt>
                <c:pt idx="1367">
                  <c:v>21.16</c:v>
                </c:pt>
                <c:pt idx="1368">
                  <c:v>21.41</c:v>
                </c:pt>
                <c:pt idx="1369">
                  <c:v>21.26</c:v>
                </c:pt>
                <c:pt idx="1370">
                  <c:v>20.83</c:v>
                </c:pt>
                <c:pt idx="1371">
                  <c:v>20.05</c:v>
                </c:pt>
                <c:pt idx="1372">
                  <c:v>20.190000000000001</c:v>
                </c:pt>
                <c:pt idx="1373">
                  <c:v>20.29</c:v>
                </c:pt>
                <c:pt idx="1374">
                  <c:v>20.07</c:v>
                </c:pt>
                <c:pt idx="1375">
                  <c:v>20.53</c:v>
                </c:pt>
                <c:pt idx="1376">
                  <c:v>20.57</c:v>
                </c:pt>
                <c:pt idx="1377">
                  <c:v>20.39</c:v>
                </c:pt>
                <c:pt idx="1378">
                  <c:v>20.21</c:v>
                </c:pt>
                <c:pt idx="1379">
                  <c:v>19.91</c:v>
                </c:pt>
                <c:pt idx="1380">
                  <c:v>20.22</c:v>
                </c:pt>
                <c:pt idx="1381">
                  <c:v>20.8</c:v>
                </c:pt>
                <c:pt idx="1382">
                  <c:v>21.15</c:v>
                </c:pt>
                <c:pt idx="1383">
                  <c:v>21.64</c:v>
                </c:pt>
                <c:pt idx="1384">
                  <c:v>22.19</c:v>
                </c:pt>
                <c:pt idx="1385">
                  <c:v>22.72</c:v>
                </c:pt>
                <c:pt idx="1386">
                  <c:v>23.37</c:v>
                </c:pt>
                <c:pt idx="1387">
                  <c:v>23.28</c:v>
                </c:pt>
                <c:pt idx="1388">
                  <c:v>23.94</c:v>
                </c:pt>
                <c:pt idx="1389">
                  <c:v>23.93</c:v>
                </c:pt>
                <c:pt idx="1390">
                  <c:v>24.35</c:v>
                </c:pt>
                <c:pt idx="1391">
                  <c:v>25.03</c:v>
                </c:pt>
                <c:pt idx="1392">
                  <c:v>24.76</c:v>
                </c:pt>
                <c:pt idx="1393">
                  <c:v>25.97</c:v>
                </c:pt>
                <c:pt idx="1394">
                  <c:v>25.63</c:v>
                </c:pt>
                <c:pt idx="1395">
                  <c:v>25.42</c:v>
                </c:pt>
                <c:pt idx="1396">
                  <c:v>25.81</c:v>
                </c:pt>
                <c:pt idx="1397">
                  <c:v>25.96</c:v>
                </c:pt>
                <c:pt idx="1398">
                  <c:v>24.86</c:v>
                </c:pt>
                <c:pt idx="1399">
                  <c:v>25.41</c:v>
                </c:pt>
                <c:pt idx="1400">
                  <c:v>25.68</c:v>
                </c:pt>
                <c:pt idx="1401">
                  <c:v>26.48</c:v>
                </c:pt>
                <c:pt idx="1402">
                  <c:v>27.58</c:v>
                </c:pt>
                <c:pt idx="1403">
                  <c:v>27.72</c:v>
                </c:pt>
                <c:pt idx="1404">
                  <c:v>28.33</c:v>
                </c:pt>
                <c:pt idx="1405">
                  <c:v>29.26</c:v>
                </c:pt>
                <c:pt idx="1406">
                  <c:v>28.8</c:v>
                </c:pt>
                <c:pt idx="1407">
                  <c:v>27.58</c:v>
                </c:pt>
                <c:pt idx="1408">
                  <c:v>29.93</c:v>
                </c:pt>
                <c:pt idx="1409">
                  <c:v>31.25</c:v>
                </c:pt>
                <c:pt idx="1410">
                  <c:v>32.76</c:v>
                </c:pt>
                <c:pt idx="1411">
                  <c:v>32.58</c:v>
                </c:pt>
                <c:pt idx="1412">
                  <c:v>32.659999999999997</c:v>
                </c:pt>
                <c:pt idx="1413">
                  <c:v>32.9</c:v>
                </c:pt>
                <c:pt idx="1414">
                  <c:v>32.33</c:v>
                </c:pt>
                <c:pt idx="1415">
                  <c:v>33.03</c:v>
                </c:pt>
                <c:pt idx="1416">
                  <c:v>32.86</c:v>
                </c:pt>
                <c:pt idx="1417">
                  <c:v>34.71</c:v>
                </c:pt>
                <c:pt idx="1418">
                  <c:v>36.29</c:v>
                </c:pt>
                <c:pt idx="1419">
                  <c:v>37.270000000000003</c:v>
                </c:pt>
                <c:pt idx="1420">
                  <c:v>36.950000000000003</c:v>
                </c:pt>
                <c:pt idx="1421">
                  <c:v>36.799999999999997</c:v>
                </c:pt>
                <c:pt idx="1422">
                  <c:v>38.26</c:v>
                </c:pt>
                <c:pt idx="1423">
                  <c:v>35.42</c:v>
                </c:pt>
                <c:pt idx="1424">
                  <c:v>33.53</c:v>
                </c:pt>
                <c:pt idx="1425">
                  <c:v>33.770000000000003</c:v>
                </c:pt>
                <c:pt idx="1426">
                  <c:v>37.369999999999997</c:v>
                </c:pt>
                <c:pt idx="1427">
                  <c:v>38.82</c:v>
                </c:pt>
                <c:pt idx="1428">
                  <c:v>40.57</c:v>
                </c:pt>
                <c:pt idx="1429">
                  <c:v>40.4</c:v>
                </c:pt>
                <c:pt idx="1430">
                  <c:v>41.35</c:v>
                </c:pt>
                <c:pt idx="1431">
                  <c:v>42.7</c:v>
                </c:pt>
                <c:pt idx="1432">
                  <c:v>42.55</c:v>
                </c:pt>
                <c:pt idx="1433">
                  <c:v>42.18</c:v>
                </c:pt>
                <c:pt idx="1434">
                  <c:v>43.83</c:v>
                </c:pt>
                <c:pt idx="1435">
                  <c:v>41.93</c:v>
                </c:pt>
                <c:pt idx="1436">
                  <c:v>41.32</c:v>
                </c:pt>
                <c:pt idx="1437">
                  <c:v>40.549999999999997</c:v>
                </c:pt>
                <c:pt idx="1438">
                  <c:v>43.21</c:v>
                </c:pt>
                <c:pt idx="1439">
                  <c:v>44.19</c:v>
                </c:pt>
                <c:pt idx="1440">
                  <c:v>43.77</c:v>
                </c:pt>
                <c:pt idx="1441">
                  <c:v>42.18</c:v>
                </c:pt>
                <c:pt idx="1442">
                  <c:v>43.22</c:v>
                </c:pt>
                <c:pt idx="1443">
                  <c:v>43.53</c:v>
                </c:pt>
                <c:pt idx="1444">
                  <c:v>41.96</c:v>
                </c:pt>
                <c:pt idx="1445">
                  <c:v>42.78</c:v>
                </c:pt>
                <c:pt idx="1446">
                  <c:v>42.75</c:v>
                </c:pt>
                <c:pt idx="1447">
                  <c:v>42.87</c:v>
                </c:pt>
                <c:pt idx="1448">
                  <c:v>41.89</c:v>
                </c:pt>
                <c:pt idx="1449">
                  <c:v>39.369999999999997</c:v>
                </c:pt>
                <c:pt idx="1450">
                  <c:v>38.78</c:v>
                </c:pt>
                <c:pt idx="1451">
                  <c:v>37.270000000000003</c:v>
                </c:pt>
                <c:pt idx="1452">
                  <c:v>36.979999999999997</c:v>
                </c:pt>
                <c:pt idx="1453">
                  <c:v>35.83</c:v>
                </c:pt>
                <c:pt idx="1454">
                  <c:v>32.32</c:v>
                </c:pt>
                <c:pt idx="1455">
                  <c:v>32.17</c:v>
                </c:pt>
                <c:pt idx="1456">
                  <c:v>34.07</c:v>
                </c:pt>
                <c:pt idx="1457">
                  <c:v>33.07</c:v>
                </c:pt>
                <c:pt idx="1458">
                  <c:v>32.159999999999997</c:v>
                </c:pt>
                <c:pt idx="1459">
                  <c:v>31.4</c:v>
                </c:pt>
                <c:pt idx="1460">
                  <c:v>27.67</c:v>
                </c:pt>
                <c:pt idx="1461">
                  <c:v>28.58</c:v>
                </c:pt>
                <c:pt idx="1462">
                  <c:v>30.01</c:v>
                </c:pt>
                <c:pt idx="1463">
                  <c:v>30.5</c:v>
                </c:pt>
                <c:pt idx="1464">
                  <c:v>30.28</c:v>
                </c:pt>
                <c:pt idx="1465">
                  <c:v>29.09</c:v>
                </c:pt>
                <c:pt idx="1466">
                  <c:v>30.29</c:v>
                </c:pt>
                <c:pt idx="1467">
                  <c:v>29.01</c:v>
                </c:pt>
                <c:pt idx="1468">
                  <c:v>28.13</c:v>
                </c:pt>
                <c:pt idx="1469">
                  <c:v>26.39</c:v>
                </c:pt>
                <c:pt idx="1470">
                  <c:v>23.46</c:v>
                </c:pt>
                <c:pt idx="1471">
                  <c:v>23.59</c:v>
                </c:pt>
                <c:pt idx="1472">
                  <c:v>22.36</c:v>
                </c:pt>
                <c:pt idx="1473">
                  <c:v>21.96</c:v>
                </c:pt>
                <c:pt idx="1474">
                  <c:v>23.35</c:v>
                </c:pt>
                <c:pt idx="1475">
                  <c:v>23.1</c:v>
                </c:pt>
                <c:pt idx="1476">
                  <c:v>22.9</c:v>
                </c:pt>
                <c:pt idx="1477">
                  <c:v>21.21</c:v>
                </c:pt>
                <c:pt idx="1478">
                  <c:v>21.31</c:v>
                </c:pt>
                <c:pt idx="1479">
                  <c:v>22.43</c:v>
                </c:pt>
                <c:pt idx="1480">
                  <c:v>23.59</c:v>
                </c:pt>
                <c:pt idx="1481">
                  <c:v>24.83</c:v>
                </c:pt>
                <c:pt idx="1482">
                  <c:v>24.87</c:v>
                </c:pt>
                <c:pt idx="1483">
                  <c:v>24.64</c:v>
                </c:pt>
                <c:pt idx="1484">
                  <c:v>25.24</c:v>
                </c:pt>
                <c:pt idx="1485">
                  <c:v>25.68</c:v>
                </c:pt>
                <c:pt idx="1486">
                  <c:v>25.95</c:v>
                </c:pt>
                <c:pt idx="1487">
                  <c:v>26.64</c:v>
                </c:pt>
                <c:pt idx="1488">
                  <c:v>27.66</c:v>
                </c:pt>
                <c:pt idx="1489">
                  <c:v>27.65</c:v>
                </c:pt>
                <c:pt idx="1490">
                  <c:v>26.89</c:v>
                </c:pt>
                <c:pt idx="1491">
                  <c:v>26.9</c:v>
                </c:pt>
                <c:pt idx="1492">
                  <c:v>25.9</c:v>
                </c:pt>
                <c:pt idx="1493">
                  <c:v>26.4</c:v>
                </c:pt>
                <c:pt idx="1494">
                  <c:v>25.7</c:v>
                </c:pt>
                <c:pt idx="1495">
                  <c:v>25.17</c:v>
                </c:pt>
                <c:pt idx="1496">
                  <c:v>25.67</c:v>
                </c:pt>
                <c:pt idx="1497">
                  <c:v>25.41</c:v>
                </c:pt>
                <c:pt idx="1498">
                  <c:v>26.47</c:v>
                </c:pt>
                <c:pt idx="1499">
                  <c:v>27.14</c:v>
                </c:pt>
                <c:pt idx="1500">
                  <c:v>26.59</c:v>
                </c:pt>
                <c:pt idx="1501">
                  <c:v>26.74</c:v>
                </c:pt>
                <c:pt idx="1502">
                  <c:v>26.34</c:v>
                </c:pt>
                <c:pt idx="1503">
                  <c:v>25.41</c:v>
                </c:pt>
                <c:pt idx="1504">
                  <c:v>25.65</c:v>
                </c:pt>
                <c:pt idx="1505">
                  <c:v>26.07</c:v>
                </c:pt>
                <c:pt idx="1506">
                  <c:v>26.29</c:v>
                </c:pt>
                <c:pt idx="1507">
                  <c:v>26.1</c:v>
                </c:pt>
                <c:pt idx="1508">
                  <c:v>25.73</c:v>
                </c:pt>
                <c:pt idx="1509">
                  <c:v>24.88</c:v>
                </c:pt>
                <c:pt idx="1510">
                  <c:v>25.93</c:v>
                </c:pt>
                <c:pt idx="1511">
                  <c:v>26.44</c:v>
                </c:pt>
                <c:pt idx="1512">
                  <c:v>26.47</c:v>
                </c:pt>
                <c:pt idx="1513">
                  <c:v>26.25</c:v>
                </c:pt>
                <c:pt idx="1514">
                  <c:v>26.33</c:v>
                </c:pt>
                <c:pt idx="1515">
                  <c:v>26.15</c:v>
                </c:pt>
                <c:pt idx="1516">
                  <c:v>25.65</c:v>
                </c:pt>
                <c:pt idx="1517">
                  <c:v>24.75</c:v>
                </c:pt>
                <c:pt idx="1518">
                  <c:v>24.7</c:v>
                </c:pt>
                <c:pt idx="1519">
                  <c:v>25.05</c:v>
                </c:pt>
                <c:pt idx="1520">
                  <c:v>25.64</c:v>
                </c:pt>
                <c:pt idx="1521">
                  <c:v>26.54</c:v>
                </c:pt>
                <c:pt idx="1522">
                  <c:v>26.93</c:v>
                </c:pt>
                <c:pt idx="1523">
                  <c:v>27.28</c:v>
                </c:pt>
                <c:pt idx="1524">
                  <c:v>27.21</c:v>
                </c:pt>
                <c:pt idx="1525">
                  <c:v>27.32</c:v>
                </c:pt>
                <c:pt idx="1526">
                  <c:v>26.23</c:v>
                </c:pt>
                <c:pt idx="1527">
                  <c:v>26.98</c:v>
                </c:pt>
                <c:pt idx="1528">
                  <c:v>27.55</c:v>
                </c:pt>
                <c:pt idx="1529">
                  <c:v>27.42</c:v>
                </c:pt>
                <c:pt idx="1530">
                  <c:v>27.41</c:v>
                </c:pt>
                <c:pt idx="1531">
                  <c:v>26.15</c:v>
                </c:pt>
                <c:pt idx="1532">
                  <c:v>26.73</c:v>
                </c:pt>
                <c:pt idx="1533">
                  <c:v>27.32</c:v>
                </c:pt>
                <c:pt idx="1534">
                  <c:v>25.73</c:v>
                </c:pt>
                <c:pt idx="1535">
                  <c:v>25.96</c:v>
                </c:pt>
                <c:pt idx="1536">
                  <c:v>24.02</c:v>
                </c:pt>
                <c:pt idx="1537">
                  <c:v>23.5</c:v>
                </c:pt>
                <c:pt idx="1538">
                  <c:v>22.61</c:v>
                </c:pt>
                <c:pt idx="1539">
                  <c:v>23.36</c:v>
                </c:pt>
                <c:pt idx="1540">
                  <c:v>23.7</c:v>
                </c:pt>
                <c:pt idx="1541">
                  <c:v>22.42</c:v>
                </c:pt>
                <c:pt idx="1542">
                  <c:v>20.91</c:v>
                </c:pt>
                <c:pt idx="1543">
                  <c:v>21.4</c:v>
                </c:pt>
                <c:pt idx="1544">
                  <c:v>20.36</c:v>
                </c:pt>
                <c:pt idx="1545">
                  <c:v>16.39</c:v>
                </c:pt>
                <c:pt idx="1546">
                  <c:v>15.26</c:v>
                </c:pt>
                <c:pt idx="1547">
                  <c:v>15.38</c:v>
                </c:pt>
                <c:pt idx="1548">
                  <c:v>15.17</c:v>
                </c:pt>
                <c:pt idx="1549">
                  <c:v>14.12</c:v>
                </c:pt>
                <c:pt idx="1550">
                  <c:v>13.32</c:v>
                </c:pt>
                <c:pt idx="1551">
                  <c:v>14.98</c:v>
                </c:pt>
                <c:pt idx="1552">
                  <c:v>16</c:v>
                </c:pt>
                <c:pt idx="1553">
                  <c:v>16.38</c:v>
                </c:pt>
                <c:pt idx="1554">
                  <c:v>16.690000000000001</c:v>
                </c:pt>
                <c:pt idx="1555">
                  <c:v>18.09</c:v>
                </c:pt>
                <c:pt idx="1556">
                  <c:v>18.829999999999998</c:v>
                </c:pt>
                <c:pt idx="1557">
                  <c:v>19.36</c:v>
                </c:pt>
                <c:pt idx="1558">
                  <c:v>19.809999999999999</c:v>
                </c:pt>
                <c:pt idx="1559">
                  <c:v>20.32</c:v>
                </c:pt>
                <c:pt idx="1560">
                  <c:v>20.53</c:v>
                </c:pt>
                <c:pt idx="1561">
                  <c:v>19.920000000000002</c:v>
                </c:pt>
                <c:pt idx="1562">
                  <c:v>21</c:v>
                </c:pt>
                <c:pt idx="1563">
                  <c:v>21.8</c:v>
                </c:pt>
                <c:pt idx="1564">
                  <c:v>20.48</c:v>
                </c:pt>
                <c:pt idx="1565">
                  <c:v>19.739999999999998</c:v>
                </c:pt>
                <c:pt idx="1566">
                  <c:v>19.670000000000002</c:v>
                </c:pt>
                <c:pt idx="1567">
                  <c:v>19.77</c:v>
                </c:pt>
                <c:pt idx="1568">
                  <c:v>20.38</c:v>
                </c:pt>
                <c:pt idx="1569">
                  <c:v>21.24</c:v>
                </c:pt>
                <c:pt idx="1570">
                  <c:v>21.7</c:v>
                </c:pt>
                <c:pt idx="1571">
                  <c:v>22.4</c:v>
                </c:pt>
                <c:pt idx="1572">
                  <c:v>22.98</c:v>
                </c:pt>
                <c:pt idx="1573">
                  <c:v>23.49</c:v>
                </c:pt>
                <c:pt idx="1574">
                  <c:v>22.9</c:v>
                </c:pt>
                <c:pt idx="1575">
                  <c:v>23.14</c:v>
                </c:pt>
                <c:pt idx="1576">
                  <c:v>23.06</c:v>
                </c:pt>
                <c:pt idx="1577">
                  <c:v>22.1</c:v>
                </c:pt>
                <c:pt idx="1578">
                  <c:v>22.61</c:v>
                </c:pt>
                <c:pt idx="1579">
                  <c:v>20.05</c:v>
                </c:pt>
                <c:pt idx="1580">
                  <c:v>19.7</c:v>
                </c:pt>
                <c:pt idx="1581">
                  <c:v>20.16</c:v>
                </c:pt>
                <c:pt idx="1582">
                  <c:v>20.350000000000001</c:v>
                </c:pt>
                <c:pt idx="1583">
                  <c:v>20.52</c:v>
                </c:pt>
                <c:pt idx="1584">
                  <c:v>21.21</c:v>
                </c:pt>
                <c:pt idx="1585">
                  <c:v>21.8</c:v>
                </c:pt>
                <c:pt idx="1586">
                  <c:v>22.05</c:v>
                </c:pt>
                <c:pt idx="1587">
                  <c:v>21.78</c:v>
                </c:pt>
                <c:pt idx="1588">
                  <c:v>20.94</c:v>
                </c:pt>
                <c:pt idx="1589">
                  <c:v>20.55</c:v>
                </c:pt>
                <c:pt idx="1590">
                  <c:v>21</c:v>
                </c:pt>
                <c:pt idx="1591">
                  <c:v>21.41</c:v>
                </c:pt>
                <c:pt idx="1592">
                  <c:v>21.78</c:v>
                </c:pt>
                <c:pt idx="1593">
                  <c:v>21.58</c:v>
                </c:pt>
                <c:pt idx="1594">
                  <c:v>20.9</c:v>
                </c:pt>
                <c:pt idx="1595">
                  <c:v>21.24</c:v>
                </c:pt>
                <c:pt idx="1596">
                  <c:v>21.9</c:v>
                </c:pt>
                <c:pt idx="1597">
                  <c:v>22.05</c:v>
                </c:pt>
                <c:pt idx="1598">
                  <c:v>22.42</c:v>
                </c:pt>
                <c:pt idx="1599">
                  <c:v>22.6</c:v>
                </c:pt>
                <c:pt idx="1600">
                  <c:v>23.41</c:v>
                </c:pt>
                <c:pt idx="1601">
                  <c:v>22.93</c:v>
                </c:pt>
                <c:pt idx="1602">
                  <c:v>23.49</c:v>
                </c:pt>
                <c:pt idx="1603">
                  <c:v>23.36</c:v>
                </c:pt>
                <c:pt idx="1604">
                  <c:v>23.44</c:v>
                </c:pt>
                <c:pt idx="1605">
                  <c:v>23.83</c:v>
                </c:pt>
                <c:pt idx="1606">
                  <c:v>24.64</c:v>
                </c:pt>
                <c:pt idx="1607">
                  <c:v>24.86</c:v>
                </c:pt>
                <c:pt idx="1608">
                  <c:v>24.86</c:v>
                </c:pt>
                <c:pt idx="1609">
                  <c:v>24.59</c:v>
                </c:pt>
                <c:pt idx="1610">
                  <c:v>24.96</c:v>
                </c:pt>
                <c:pt idx="1611">
                  <c:v>24.79</c:v>
                </c:pt>
                <c:pt idx="1612">
                  <c:v>24.94</c:v>
                </c:pt>
                <c:pt idx="1613">
                  <c:v>25.56</c:v>
                </c:pt>
                <c:pt idx="1614">
                  <c:v>25.82</c:v>
                </c:pt>
                <c:pt idx="1615">
                  <c:v>25.62</c:v>
                </c:pt>
                <c:pt idx="1616">
                  <c:v>25.92</c:v>
                </c:pt>
                <c:pt idx="1617">
                  <c:v>25.16</c:v>
                </c:pt>
                <c:pt idx="1618">
                  <c:v>26.61</c:v>
                </c:pt>
                <c:pt idx="1619">
                  <c:v>26.79</c:v>
                </c:pt>
                <c:pt idx="1620">
                  <c:v>26.49</c:v>
                </c:pt>
                <c:pt idx="1621">
                  <c:v>27</c:v>
                </c:pt>
                <c:pt idx="1622">
                  <c:v>26.73</c:v>
                </c:pt>
                <c:pt idx="1623">
                  <c:v>26.79</c:v>
                </c:pt>
                <c:pt idx="1624">
                  <c:v>26.81</c:v>
                </c:pt>
                <c:pt idx="1625">
                  <c:v>26.5</c:v>
                </c:pt>
                <c:pt idx="1626">
                  <c:v>26.38</c:v>
                </c:pt>
                <c:pt idx="1627">
                  <c:v>25.69</c:v>
                </c:pt>
                <c:pt idx="1628">
                  <c:v>24.5</c:v>
                </c:pt>
                <c:pt idx="1629">
                  <c:v>25.49</c:v>
                </c:pt>
                <c:pt idx="1630">
                  <c:v>26.23</c:v>
                </c:pt>
                <c:pt idx="1631">
                  <c:v>25.97</c:v>
                </c:pt>
                <c:pt idx="1632">
                  <c:v>24.21</c:v>
                </c:pt>
                <c:pt idx="1633">
                  <c:v>24</c:v>
                </c:pt>
                <c:pt idx="1634">
                  <c:v>25.37</c:v>
                </c:pt>
                <c:pt idx="1635">
                  <c:v>25.92</c:v>
                </c:pt>
                <c:pt idx="1636">
                  <c:v>25.69</c:v>
                </c:pt>
                <c:pt idx="1637">
                  <c:v>25.84</c:v>
                </c:pt>
                <c:pt idx="1638">
                  <c:v>26.69</c:v>
                </c:pt>
                <c:pt idx="1639">
                  <c:v>26.95</c:v>
                </c:pt>
                <c:pt idx="1640">
                  <c:v>26.73</c:v>
                </c:pt>
                <c:pt idx="1641">
                  <c:v>26.53</c:v>
                </c:pt>
                <c:pt idx="1642">
                  <c:v>26.85</c:v>
                </c:pt>
                <c:pt idx="1643">
                  <c:v>27.87</c:v>
                </c:pt>
                <c:pt idx="1644">
                  <c:v>28.06</c:v>
                </c:pt>
                <c:pt idx="1645">
                  <c:v>28.66</c:v>
                </c:pt>
                <c:pt idx="1646">
                  <c:v>29.09</c:v>
                </c:pt>
                <c:pt idx="1647">
                  <c:v>28.9</c:v>
                </c:pt>
                <c:pt idx="1648">
                  <c:v>29.31</c:v>
                </c:pt>
                <c:pt idx="1649">
                  <c:v>29.75</c:v>
                </c:pt>
                <c:pt idx="1650">
                  <c:v>30</c:v>
                </c:pt>
                <c:pt idx="1651">
                  <c:v>29.91</c:v>
                </c:pt>
                <c:pt idx="1652">
                  <c:v>30.17</c:v>
                </c:pt>
                <c:pt idx="1653">
                  <c:v>30.92</c:v>
                </c:pt>
                <c:pt idx="1654">
                  <c:v>31.3</c:v>
                </c:pt>
                <c:pt idx="1655">
                  <c:v>32.090000000000003</c:v>
                </c:pt>
                <c:pt idx="1656">
                  <c:v>33.31</c:v>
                </c:pt>
                <c:pt idx="1657">
                  <c:v>32.04</c:v>
                </c:pt>
                <c:pt idx="1658">
                  <c:v>31.81</c:v>
                </c:pt>
                <c:pt idx="1659">
                  <c:v>30.97</c:v>
                </c:pt>
                <c:pt idx="1660">
                  <c:v>31.34</c:v>
                </c:pt>
                <c:pt idx="1661">
                  <c:v>31.83</c:v>
                </c:pt>
                <c:pt idx="1662">
                  <c:v>32.200000000000003</c:v>
                </c:pt>
                <c:pt idx="1663">
                  <c:v>32.33</c:v>
                </c:pt>
                <c:pt idx="1664">
                  <c:v>33.33</c:v>
                </c:pt>
              </c:numCache>
            </c:numRef>
          </c:val>
          <c:smooth val="0"/>
          <c:extLst xmlns:c16r2="http://schemas.microsoft.com/office/drawing/2015/06/chart">
            <c:ext xmlns:c16="http://schemas.microsoft.com/office/drawing/2014/chart" uri="{C3380CC4-5D6E-409C-BE32-E72D297353CC}">
              <c16:uniqueId val="{00000000-D15C-8841-A43C-9D0195EA6D12}"/>
            </c:ext>
          </c:extLst>
        </c:ser>
        <c:dLbls>
          <c:showLegendKey val="0"/>
          <c:showVal val="0"/>
          <c:showCatName val="0"/>
          <c:showSerName val="0"/>
          <c:showPercent val="0"/>
          <c:showBubbleSize val="0"/>
        </c:dLbls>
        <c:smooth val="0"/>
        <c:axId val="418822832"/>
        <c:axId val="418823616"/>
      </c:lineChart>
      <c:catAx>
        <c:axId val="4188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8823616"/>
        <c:crosses val="autoZero"/>
        <c:auto val="1"/>
        <c:lblAlgn val="ctr"/>
        <c:lblOffset val="100"/>
        <c:tickLblSkip val="120"/>
        <c:tickMarkSkip val="1"/>
        <c:noMultiLvlLbl val="0"/>
      </c:catAx>
      <c:valAx>
        <c:axId val="418823616"/>
        <c:scaling>
          <c:orientation val="minMax"/>
          <c:max val="50"/>
          <c:min val="0"/>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CAPE Ratio</a:t>
                </a:r>
              </a:p>
            </c:rich>
          </c:tx>
          <c:layout>
            <c:manualLayout>
              <c:xMode val="edge"/>
              <c:yMode val="edge"/>
              <c:x val="2.9651107281066502E-5"/>
              <c:y val="0.35218066491688499"/>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8822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FCB7BD-D7F9-4151-9326-EDD4A8C1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Gwartney</dc:creator>
  <cp:lastModifiedBy>Kim Ellsworth</cp:lastModifiedBy>
  <cp:revision>2</cp:revision>
  <cp:lastPrinted>2017-06-22T21:22:00Z</cp:lastPrinted>
  <dcterms:created xsi:type="dcterms:W3CDTF">2018-10-05T17:10:00Z</dcterms:created>
  <dcterms:modified xsi:type="dcterms:W3CDTF">2018-10-05T17:10:00Z</dcterms:modified>
</cp:coreProperties>
</file>